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2C1" w:rsidRDefault="00D122C1" w:rsidP="00D122C1">
      <w:pPr>
        <w:rPr>
          <w:szCs w:val="21"/>
        </w:rPr>
      </w:pPr>
    </w:p>
    <w:p w:rsidR="00DC5C13" w:rsidRPr="00EB52A6" w:rsidRDefault="00DC5C13" w:rsidP="007A2FE1">
      <w:pPr>
        <w:pStyle w:val="a0"/>
        <w:ind w:right="420" w:firstLineChars="1850" w:firstLine="5200"/>
        <w:rPr>
          <w:b/>
          <w:sz w:val="28"/>
          <w:szCs w:val="28"/>
        </w:rPr>
      </w:pPr>
      <w:proofErr w:type="spellStart"/>
      <w:r w:rsidRPr="00DC5C13">
        <w:rPr>
          <w:rFonts w:hint="eastAsia"/>
          <w:b/>
          <w:sz w:val="28"/>
          <w:szCs w:val="28"/>
        </w:rPr>
        <w:t>编号</w:t>
      </w:r>
      <w:proofErr w:type="spellEnd"/>
      <w:r w:rsidRPr="00DC5C13">
        <w:rPr>
          <w:rFonts w:hint="eastAsia"/>
          <w:b/>
          <w:sz w:val="28"/>
          <w:szCs w:val="28"/>
        </w:rPr>
        <w:t>：</w:t>
      </w:r>
    </w:p>
    <w:p w:rsidR="00D122C1" w:rsidRDefault="00D122C1" w:rsidP="00D122C1">
      <w:pPr>
        <w:rPr>
          <w:szCs w:val="21"/>
        </w:rPr>
      </w:pPr>
      <w:r w:rsidRPr="00A777CC">
        <w:rPr>
          <w:szCs w:val="21"/>
        </w:rPr>
        <w:t xml:space="preserve"> </w:t>
      </w:r>
    </w:p>
    <w:p w:rsidR="00DC5C13" w:rsidRDefault="00DC5C13" w:rsidP="00DC5C13">
      <w:pPr>
        <w:pStyle w:val="a0"/>
        <w:ind w:firstLine="420"/>
      </w:pPr>
    </w:p>
    <w:p w:rsidR="00DC5C13" w:rsidRDefault="00DC5C13" w:rsidP="00DC5C13">
      <w:pPr>
        <w:pStyle w:val="a0"/>
        <w:ind w:firstLine="420"/>
      </w:pPr>
    </w:p>
    <w:p w:rsidR="00DC5C13" w:rsidRDefault="00DC5C13" w:rsidP="00DC5C13">
      <w:pPr>
        <w:pStyle w:val="a0"/>
        <w:ind w:firstLine="420"/>
      </w:pPr>
    </w:p>
    <w:p w:rsidR="00DC5C13" w:rsidRPr="00EB52A6" w:rsidRDefault="00DC5C13" w:rsidP="00DC5C13">
      <w:pPr>
        <w:pStyle w:val="a0"/>
        <w:ind w:firstLine="420"/>
      </w:pPr>
    </w:p>
    <w:p w:rsidR="00D122C1" w:rsidRPr="00A777CC" w:rsidRDefault="009C74EA" w:rsidP="00DC5C13">
      <w:pPr>
        <w:jc w:val="center"/>
        <w:rPr>
          <w:szCs w:val="21"/>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pt;height:81.5pt">
            <v:imagedata r:id="rId12" o:title="logo2"/>
          </v:shape>
        </w:pict>
      </w:r>
    </w:p>
    <w:p w:rsidR="00D122C1" w:rsidRPr="00A777CC" w:rsidRDefault="00D122C1" w:rsidP="00D122C1">
      <w:pPr>
        <w:rPr>
          <w:szCs w:val="21"/>
        </w:rPr>
      </w:pPr>
      <w:r w:rsidRPr="00A777CC">
        <w:rPr>
          <w:szCs w:val="21"/>
        </w:rPr>
        <w:t xml:space="preserve"> </w:t>
      </w:r>
    </w:p>
    <w:p w:rsidR="00D122C1" w:rsidRPr="001E1525" w:rsidRDefault="00D122C1" w:rsidP="00D122C1">
      <w:pPr>
        <w:rPr>
          <w:szCs w:val="21"/>
        </w:rPr>
      </w:pPr>
    </w:p>
    <w:p w:rsidR="00E06014" w:rsidRDefault="00E06014" w:rsidP="00DC5C13">
      <w:pPr>
        <w:jc w:val="center"/>
        <w:rPr>
          <w:rFonts w:ascii="黑体" w:eastAsia="黑体" w:hAnsi="黑体" w:hint="eastAsia"/>
          <w:b/>
          <w:sz w:val="44"/>
          <w:szCs w:val="44"/>
        </w:rPr>
      </w:pPr>
      <w:bookmarkStart w:id="0" w:name="_GoBack"/>
      <w:r w:rsidRPr="00E06014">
        <w:rPr>
          <w:rFonts w:ascii="黑体" w:eastAsia="黑体" w:hAnsi="黑体" w:hint="eastAsia"/>
          <w:b/>
          <w:sz w:val="44"/>
          <w:szCs w:val="44"/>
        </w:rPr>
        <w:t>浦发银行</w:t>
      </w:r>
      <w:proofErr w:type="gramStart"/>
      <w:r w:rsidRPr="00E06014">
        <w:rPr>
          <w:rFonts w:ascii="黑体" w:eastAsia="黑体" w:hAnsi="黑体" w:hint="eastAsia"/>
          <w:b/>
          <w:sz w:val="44"/>
          <w:szCs w:val="44"/>
        </w:rPr>
        <w:t>鑫</w:t>
      </w:r>
      <w:proofErr w:type="gramEnd"/>
      <w:r w:rsidRPr="00E06014">
        <w:rPr>
          <w:rFonts w:ascii="黑体" w:eastAsia="黑体" w:hAnsi="黑体" w:hint="eastAsia"/>
          <w:b/>
          <w:sz w:val="44"/>
          <w:szCs w:val="44"/>
        </w:rPr>
        <w:t>盈利系列</w:t>
      </w:r>
      <w:r w:rsidRPr="00E06014">
        <w:rPr>
          <w:rFonts w:ascii="黑体" w:eastAsia="黑体" w:hAnsi="黑体"/>
          <w:b/>
          <w:sz w:val="44"/>
          <w:szCs w:val="44"/>
        </w:rPr>
        <w:t>365天之同业专属</w:t>
      </w:r>
    </w:p>
    <w:p w:rsidR="00D122C1" w:rsidRPr="002D46C3" w:rsidRDefault="00D122C1" w:rsidP="00DC5C13">
      <w:pPr>
        <w:jc w:val="center"/>
        <w:rPr>
          <w:rFonts w:ascii="黑体" w:eastAsia="黑体" w:hAnsi="黑体"/>
          <w:b/>
          <w:sz w:val="44"/>
          <w:szCs w:val="44"/>
        </w:rPr>
      </w:pPr>
      <w:r w:rsidRPr="002D46C3">
        <w:rPr>
          <w:rFonts w:ascii="黑体" w:eastAsia="黑体" w:hAnsi="黑体" w:hint="eastAsia"/>
          <w:b/>
          <w:sz w:val="44"/>
          <w:szCs w:val="44"/>
        </w:rPr>
        <w:t>理财产品托管协议</w:t>
      </w:r>
    </w:p>
    <w:bookmarkEnd w:id="0"/>
    <w:p w:rsidR="00D122C1" w:rsidRPr="00A777CC" w:rsidRDefault="00D122C1" w:rsidP="00D122C1">
      <w:pPr>
        <w:rPr>
          <w:szCs w:val="21"/>
        </w:rPr>
      </w:pPr>
    </w:p>
    <w:p w:rsidR="00D122C1" w:rsidRPr="00A777CC" w:rsidRDefault="00D122C1" w:rsidP="00D122C1">
      <w:pPr>
        <w:rPr>
          <w:szCs w:val="21"/>
        </w:rPr>
      </w:pPr>
    </w:p>
    <w:p w:rsidR="00D122C1" w:rsidRPr="00A777CC" w:rsidRDefault="00D122C1" w:rsidP="00D122C1">
      <w:pPr>
        <w:rPr>
          <w:szCs w:val="21"/>
        </w:rPr>
      </w:pPr>
      <w:r w:rsidRPr="00A777CC">
        <w:rPr>
          <w:szCs w:val="21"/>
        </w:rPr>
        <w:t xml:space="preserve"> </w:t>
      </w:r>
    </w:p>
    <w:p w:rsidR="00D122C1" w:rsidRDefault="00D122C1" w:rsidP="00D122C1">
      <w:pPr>
        <w:rPr>
          <w:szCs w:val="21"/>
        </w:rPr>
      </w:pPr>
    </w:p>
    <w:p w:rsidR="00DC5C13" w:rsidRDefault="00DC5C13" w:rsidP="00DC5C13">
      <w:pPr>
        <w:pStyle w:val="a0"/>
        <w:ind w:firstLine="420"/>
      </w:pPr>
    </w:p>
    <w:p w:rsidR="00DC5C13" w:rsidRDefault="00DC5C13" w:rsidP="00DC5C13">
      <w:pPr>
        <w:pStyle w:val="a0"/>
        <w:ind w:firstLine="420"/>
      </w:pPr>
    </w:p>
    <w:p w:rsidR="00DC5C13" w:rsidRPr="00DC5C13" w:rsidRDefault="00DC5C13" w:rsidP="00DC5C13">
      <w:pPr>
        <w:pStyle w:val="a0"/>
        <w:ind w:firstLine="420"/>
      </w:pPr>
    </w:p>
    <w:p w:rsidR="00D122C1" w:rsidRPr="00A777CC" w:rsidRDefault="00D122C1" w:rsidP="00D122C1">
      <w:pPr>
        <w:rPr>
          <w:szCs w:val="21"/>
        </w:rPr>
      </w:pPr>
    </w:p>
    <w:p w:rsidR="00D122C1" w:rsidRPr="00A777CC" w:rsidRDefault="00D122C1" w:rsidP="00D122C1">
      <w:pPr>
        <w:rPr>
          <w:szCs w:val="21"/>
        </w:rPr>
      </w:pPr>
    </w:p>
    <w:p w:rsidR="00D122C1" w:rsidRDefault="00A777CC" w:rsidP="006C3675">
      <w:pPr>
        <w:jc w:val="center"/>
        <w:rPr>
          <w:b/>
          <w:sz w:val="28"/>
          <w:szCs w:val="28"/>
        </w:rPr>
      </w:pPr>
      <w:r w:rsidRPr="00A777CC">
        <w:rPr>
          <w:szCs w:val="21"/>
        </w:rPr>
        <w:br w:type="page"/>
      </w:r>
      <w:r w:rsidR="00D122C1" w:rsidRPr="006C3675">
        <w:rPr>
          <w:rFonts w:hint="eastAsia"/>
          <w:b/>
          <w:sz w:val="28"/>
          <w:szCs w:val="28"/>
        </w:rPr>
        <w:lastRenderedPageBreak/>
        <w:t>目</w:t>
      </w:r>
      <w:r w:rsidR="006C3675">
        <w:rPr>
          <w:b/>
          <w:sz w:val="28"/>
          <w:szCs w:val="28"/>
        </w:rPr>
        <w:t xml:space="preserve">   </w:t>
      </w:r>
      <w:r w:rsidR="00D122C1" w:rsidRPr="006C3675">
        <w:rPr>
          <w:b/>
          <w:sz w:val="28"/>
          <w:szCs w:val="28"/>
        </w:rPr>
        <w:t>录</w:t>
      </w:r>
    </w:p>
    <w:p w:rsidR="00820ABC" w:rsidRPr="00820ABC" w:rsidRDefault="00820ABC" w:rsidP="00820ABC">
      <w:pPr>
        <w:pStyle w:val="a0"/>
        <w:ind w:firstLine="420"/>
      </w:pPr>
    </w:p>
    <w:p w:rsidR="001E1525" w:rsidRDefault="00820ABC">
      <w:pPr>
        <w:pStyle w:val="10"/>
        <w:tabs>
          <w:tab w:val="right" w:leader="dot" w:pos="8948"/>
        </w:tabs>
        <w:rPr>
          <w:rFonts w:asciiTheme="minorHAnsi" w:eastAsiaTheme="minorEastAsia" w:hAnsiTheme="minorHAnsi" w:cstheme="minorBidi"/>
          <w:noProof/>
          <w:szCs w:val="22"/>
        </w:rPr>
      </w:pPr>
      <w:r>
        <w:rPr>
          <w:szCs w:val="21"/>
        </w:rPr>
        <w:fldChar w:fldCharType="begin"/>
      </w:r>
      <w:r>
        <w:rPr>
          <w:szCs w:val="21"/>
        </w:rPr>
        <w:instrText xml:space="preserve"> TOC \o "1-1" \h \z \u </w:instrText>
      </w:r>
      <w:r>
        <w:rPr>
          <w:szCs w:val="21"/>
        </w:rPr>
        <w:fldChar w:fldCharType="separate"/>
      </w:r>
      <w:hyperlink w:anchor="_Toc514173996" w:history="1">
        <w:r w:rsidR="001E1525" w:rsidRPr="007B38D8">
          <w:rPr>
            <w:rStyle w:val="a7"/>
            <w:rFonts w:hint="eastAsia"/>
            <w:noProof/>
          </w:rPr>
          <w:t>第一条 托管协议的依据、目的和原则</w:t>
        </w:r>
        <w:r w:rsidR="001E1525">
          <w:rPr>
            <w:noProof/>
            <w:webHidden/>
          </w:rPr>
          <w:tab/>
        </w:r>
        <w:r w:rsidR="001E1525">
          <w:rPr>
            <w:noProof/>
            <w:webHidden/>
          </w:rPr>
          <w:fldChar w:fldCharType="begin"/>
        </w:r>
        <w:r w:rsidR="001E1525">
          <w:rPr>
            <w:noProof/>
            <w:webHidden/>
          </w:rPr>
          <w:instrText xml:space="preserve"> PAGEREF _Toc514173996 \h </w:instrText>
        </w:r>
        <w:r w:rsidR="001E1525">
          <w:rPr>
            <w:noProof/>
            <w:webHidden/>
          </w:rPr>
        </w:r>
        <w:r w:rsidR="001E1525">
          <w:rPr>
            <w:noProof/>
            <w:webHidden/>
          </w:rPr>
          <w:fldChar w:fldCharType="separate"/>
        </w:r>
        <w:r w:rsidR="00E978B4">
          <w:rPr>
            <w:noProof/>
            <w:webHidden/>
          </w:rPr>
          <w:t>2</w:t>
        </w:r>
        <w:r w:rsidR="001E1525">
          <w:rPr>
            <w:noProof/>
            <w:webHidden/>
          </w:rPr>
          <w:fldChar w:fldCharType="end"/>
        </w:r>
      </w:hyperlink>
    </w:p>
    <w:p w:rsidR="001E1525" w:rsidRDefault="009C74EA">
      <w:pPr>
        <w:pStyle w:val="10"/>
        <w:tabs>
          <w:tab w:val="right" w:leader="dot" w:pos="8948"/>
        </w:tabs>
        <w:rPr>
          <w:rFonts w:asciiTheme="minorHAnsi" w:eastAsiaTheme="minorEastAsia" w:hAnsiTheme="minorHAnsi" w:cstheme="minorBidi"/>
          <w:noProof/>
          <w:szCs w:val="22"/>
        </w:rPr>
      </w:pPr>
      <w:hyperlink w:anchor="_Toc514173997" w:history="1">
        <w:r w:rsidR="001E1525" w:rsidRPr="007B38D8">
          <w:rPr>
            <w:rStyle w:val="a7"/>
            <w:rFonts w:hint="eastAsia"/>
            <w:noProof/>
          </w:rPr>
          <w:t>第二条 双方的权利和义务</w:t>
        </w:r>
        <w:r w:rsidR="001E1525">
          <w:rPr>
            <w:noProof/>
            <w:webHidden/>
          </w:rPr>
          <w:tab/>
        </w:r>
        <w:r w:rsidR="001E1525">
          <w:rPr>
            <w:noProof/>
            <w:webHidden/>
          </w:rPr>
          <w:fldChar w:fldCharType="begin"/>
        </w:r>
        <w:r w:rsidR="001E1525">
          <w:rPr>
            <w:noProof/>
            <w:webHidden/>
          </w:rPr>
          <w:instrText xml:space="preserve"> PAGEREF _Toc514173997 \h </w:instrText>
        </w:r>
        <w:r w:rsidR="001E1525">
          <w:rPr>
            <w:noProof/>
            <w:webHidden/>
          </w:rPr>
        </w:r>
        <w:r w:rsidR="001E1525">
          <w:rPr>
            <w:noProof/>
            <w:webHidden/>
          </w:rPr>
          <w:fldChar w:fldCharType="separate"/>
        </w:r>
        <w:r w:rsidR="00E978B4">
          <w:rPr>
            <w:noProof/>
            <w:webHidden/>
          </w:rPr>
          <w:t>3</w:t>
        </w:r>
        <w:r w:rsidR="001E1525">
          <w:rPr>
            <w:noProof/>
            <w:webHidden/>
          </w:rPr>
          <w:fldChar w:fldCharType="end"/>
        </w:r>
      </w:hyperlink>
    </w:p>
    <w:p w:rsidR="001E1525" w:rsidRDefault="009C74EA">
      <w:pPr>
        <w:pStyle w:val="10"/>
        <w:tabs>
          <w:tab w:val="right" w:leader="dot" w:pos="8948"/>
        </w:tabs>
        <w:rPr>
          <w:rFonts w:asciiTheme="minorHAnsi" w:eastAsiaTheme="minorEastAsia" w:hAnsiTheme="minorHAnsi" w:cstheme="minorBidi"/>
          <w:noProof/>
          <w:szCs w:val="22"/>
        </w:rPr>
      </w:pPr>
      <w:hyperlink w:anchor="_Toc514173998" w:history="1">
        <w:r w:rsidR="001E1525" w:rsidRPr="007B38D8">
          <w:rPr>
            <w:rStyle w:val="a7"/>
            <w:rFonts w:hint="eastAsia"/>
            <w:noProof/>
          </w:rPr>
          <w:t>第三条 托管资产保管</w:t>
        </w:r>
        <w:r w:rsidR="001E1525">
          <w:rPr>
            <w:noProof/>
            <w:webHidden/>
          </w:rPr>
          <w:tab/>
        </w:r>
        <w:r w:rsidR="001E1525">
          <w:rPr>
            <w:noProof/>
            <w:webHidden/>
          </w:rPr>
          <w:fldChar w:fldCharType="begin"/>
        </w:r>
        <w:r w:rsidR="001E1525">
          <w:rPr>
            <w:noProof/>
            <w:webHidden/>
          </w:rPr>
          <w:instrText xml:space="preserve"> PAGEREF _Toc514173998 \h </w:instrText>
        </w:r>
        <w:r w:rsidR="001E1525">
          <w:rPr>
            <w:noProof/>
            <w:webHidden/>
          </w:rPr>
        </w:r>
        <w:r w:rsidR="001E1525">
          <w:rPr>
            <w:noProof/>
            <w:webHidden/>
          </w:rPr>
          <w:fldChar w:fldCharType="separate"/>
        </w:r>
        <w:r w:rsidR="00E978B4">
          <w:rPr>
            <w:noProof/>
            <w:webHidden/>
          </w:rPr>
          <w:t>5</w:t>
        </w:r>
        <w:r w:rsidR="001E1525">
          <w:rPr>
            <w:noProof/>
            <w:webHidden/>
          </w:rPr>
          <w:fldChar w:fldCharType="end"/>
        </w:r>
      </w:hyperlink>
    </w:p>
    <w:p w:rsidR="001E1525" w:rsidRDefault="009C74EA">
      <w:pPr>
        <w:pStyle w:val="10"/>
        <w:tabs>
          <w:tab w:val="right" w:leader="dot" w:pos="8948"/>
        </w:tabs>
        <w:rPr>
          <w:rFonts w:asciiTheme="minorHAnsi" w:eastAsiaTheme="minorEastAsia" w:hAnsiTheme="minorHAnsi" w:cstheme="minorBidi"/>
          <w:noProof/>
          <w:szCs w:val="22"/>
        </w:rPr>
      </w:pPr>
      <w:hyperlink w:anchor="_Toc514173999" w:history="1">
        <w:r w:rsidR="001E1525" w:rsidRPr="007B38D8">
          <w:rPr>
            <w:rStyle w:val="a7"/>
            <w:rFonts w:hint="eastAsia"/>
            <w:noProof/>
          </w:rPr>
          <w:t>第四条 指令的发送、确认及执行</w:t>
        </w:r>
        <w:r w:rsidR="001E1525">
          <w:rPr>
            <w:noProof/>
            <w:webHidden/>
          </w:rPr>
          <w:tab/>
        </w:r>
        <w:r w:rsidR="001E1525">
          <w:rPr>
            <w:noProof/>
            <w:webHidden/>
          </w:rPr>
          <w:fldChar w:fldCharType="begin"/>
        </w:r>
        <w:r w:rsidR="001E1525">
          <w:rPr>
            <w:noProof/>
            <w:webHidden/>
          </w:rPr>
          <w:instrText xml:space="preserve"> PAGEREF _Toc514173999 \h </w:instrText>
        </w:r>
        <w:r w:rsidR="001E1525">
          <w:rPr>
            <w:noProof/>
            <w:webHidden/>
          </w:rPr>
        </w:r>
        <w:r w:rsidR="001E1525">
          <w:rPr>
            <w:noProof/>
            <w:webHidden/>
          </w:rPr>
          <w:fldChar w:fldCharType="separate"/>
        </w:r>
        <w:r w:rsidR="00E978B4">
          <w:rPr>
            <w:noProof/>
            <w:webHidden/>
          </w:rPr>
          <w:t>7</w:t>
        </w:r>
        <w:r w:rsidR="001E1525">
          <w:rPr>
            <w:noProof/>
            <w:webHidden/>
          </w:rPr>
          <w:fldChar w:fldCharType="end"/>
        </w:r>
      </w:hyperlink>
    </w:p>
    <w:p w:rsidR="001E1525" w:rsidRDefault="009C74EA">
      <w:pPr>
        <w:pStyle w:val="10"/>
        <w:tabs>
          <w:tab w:val="right" w:leader="dot" w:pos="8948"/>
        </w:tabs>
        <w:rPr>
          <w:rFonts w:asciiTheme="minorHAnsi" w:eastAsiaTheme="minorEastAsia" w:hAnsiTheme="minorHAnsi" w:cstheme="minorBidi"/>
          <w:noProof/>
          <w:szCs w:val="22"/>
        </w:rPr>
      </w:pPr>
      <w:hyperlink w:anchor="_Toc514174000" w:history="1">
        <w:r w:rsidR="001E1525" w:rsidRPr="007B38D8">
          <w:rPr>
            <w:rStyle w:val="a7"/>
            <w:rFonts w:hint="eastAsia"/>
            <w:noProof/>
          </w:rPr>
          <w:t>第五条 理财产品的会计核算</w:t>
        </w:r>
        <w:r w:rsidR="001E1525">
          <w:rPr>
            <w:noProof/>
            <w:webHidden/>
          </w:rPr>
          <w:tab/>
        </w:r>
        <w:r w:rsidR="001E1525">
          <w:rPr>
            <w:noProof/>
            <w:webHidden/>
          </w:rPr>
          <w:fldChar w:fldCharType="begin"/>
        </w:r>
        <w:r w:rsidR="001E1525">
          <w:rPr>
            <w:noProof/>
            <w:webHidden/>
          </w:rPr>
          <w:instrText xml:space="preserve"> PAGEREF _Toc514174000 \h </w:instrText>
        </w:r>
        <w:r w:rsidR="001E1525">
          <w:rPr>
            <w:noProof/>
            <w:webHidden/>
          </w:rPr>
        </w:r>
        <w:r w:rsidR="001E1525">
          <w:rPr>
            <w:noProof/>
            <w:webHidden/>
          </w:rPr>
          <w:fldChar w:fldCharType="separate"/>
        </w:r>
        <w:r w:rsidR="00E978B4">
          <w:rPr>
            <w:noProof/>
            <w:webHidden/>
          </w:rPr>
          <w:t>9</w:t>
        </w:r>
        <w:r w:rsidR="001E1525">
          <w:rPr>
            <w:noProof/>
            <w:webHidden/>
          </w:rPr>
          <w:fldChar w:fldCharType="end"/>
        </w:r>
      </w:hyperlink>
    </w:p>
    <w:p w:rsidR="001E1525" w:rsidRDefault="009C74EA">
      <w:pPr>
        <w:pStyle w:val="10"/>
        <w:tabs>
          <w:tab w:val="right" w:leader="dot" w:pos="8948"/>
        </w:tabs>
        <w:rPr>
          <w:rFonts w:asciiTheme="minorHAnsi" w:eastAsiaTheme="minorEastAsia" w:hAnsiTheme="minorHAnsi" w:cstheme="minorBidi"/>
          <w:noProof/>
          <w:szCs w:val="22"/>
        </w:rPr>
      </w:pPr>
      <w:hyperlink w:anchor="_Toc514174001" w:history="1">
        <w:r w:rsidR="001E1525" w:rsidRPr="007B38D8">
          <w:rPr>
            <w:rStyle w:val="a7"/>
            <w:rFonts w:hint="eastAsia"/>
            <w:noProof/>
          </w:rPr>
          <w:t>第六条 理财产品信息披露和报告</w:t>
        </w:r>
        <w:r w:rsidR="001E1525">
          <w:rPr>
            <w:noProof/>
            <w:webHidden/>
          </w:rPr>
          <w:tab/>
        </w:r>
        <w:r w:rsidR="001E1525">
          <w:rPr>
            <w:noProof/>
            <w:webHidden/>
          </w:rPr>
          <w:fldChar w:fldCharType="begin"/>
        </w:r>
        <w:r w:rsidR="001E1525">
          <w:rPr>
            <w:noProof/>
            <w:webHidden/>
          </w:rPr>
          <w:instrText xml:space="preserve"> PAGEREF _Toc514174001 \h </w:instrText>
        </w:r>
        <w:r w:rsidR="001E1525">
          <w:rPr>
            <w:noProof/>
            <w:webHidden/>
          </w:rPr>
        </w:r>
        <w:r w:rsidR="001E1525">
          <w:rPr>
            <w:noProof/>
            <w:webHidden/>
          </w:rPr>
          <w:fldChar w:fldCharType="separate"/>
        </w:r>
        <w:r w:rsidR="00E978B4">
          <w:rPr>
            <w:noProof/>
            <w:webHidden/>
          </w:rPr>
          <w:t>12</w:t>
        </w:r>
        <w:r w:rsidR="001E1525">
          <w:rPr>
            <w:noProof/>
            <w:webHidden/>
          </w:rPr>
          <w:fldChar w:fldCharType="end"/>
        </w:r>
      </w:hyperlink>
    </w:p>
    <w:p w:rsidR="001E1525" w:rsidRDefault="009C74EA">
      <w:pPr>
        <w:pStyle w:val="10"/>
        <w:tabs>
          <w:tab w:val="right" w:leader="dot" w:pos="8948"/>
        </w:tabs>
        <w:rPr>
          <w:rFonts w:asciiTheme="minorHAnsi" w:eastAsiaTheme="minorEastAsia" w:hAnsiTheme="minorHAnsi" w:cstheme="minorBidi"/>
          <w:noProof/>
          <w:szCs w:val="22"/>
        </w:rPr>
      </w:pPr>
      <w:hyperlink w:anchor="_Toc514174002" w:history="1">
        <w:r w:rsidR="001E1525" w:rsidRPr="007B38D8">
          <w:rPr>
            <w:rStyle w:val="a7"/>
            <w:rFonts w:hint="eastAsia"/>
            <w:noProof/>
          </w:rPr>
          <w:t>第七条 监督责任</w:t>
        </w:r>
        <w:r w:rsidR="001E1525">
          <w:rPr>
            <w:noProof/>
            <w:webHidden/>
          </w:rPr>
          <w:tab/>
        </w:r>
        <w:r w:rsidR="001E1525">
          <w:rPr>
            <w:noProof/>
            <w:webHidden/>
          </w:rPr>
          <w:fldChar w:fldCharType="begin"/>
        </w:r>
        <w:r w:rsidR="001E1525">
          <w:rPr>
            <w:noProof/>
            <w:webHidden/>
          </w:rPr>
          <w:instrText xml:space="preserve"> PAGEREF _Toc514174002 \h </w:instrText>
        </w:r>
        <w:r w:rsidR="001E1525">
          <w:rPr>
            <w:noProof/>
            <w:webHidden/>
          </w:rPr>
        </w:r>
        <w:r w:rsidR="001E1525">
          <w:rPr>
            <w:noProof/>
            <w:webHidden/>
          </w:rPr>
          <w:fldChar w:fldCharType="separate"/>
        </w:r>
        <w:r w:rsidR="00E978B4">
          <w:rPr>
            <w:noProof/>
            <w:webHidden/>
          </w:rPr>
          <w:t>12</w:t>
        </w:r>
        <w:r w:rsidR="001E1525">
          <w:rPr>
            <w:noProof/>
            <w:webHidden/>
          </w:rPr>
          <w:fldChar w:fldCharType="end"/>
        </w:r>
      </w:hyperlink>
    </w:p>
    <w:p w:rsidR="001E1525" w:rsidRDefault="009C74EA">
      <w:pPr>
        <w:pStyle w:val="10"/>
        <w:tabs>
          <w:tab w:val="right" w:leader="dot" w:pos="8948"/>
        </w:tabs>
        <w:rPr>
          <w:rFonts w:asciiTheme="minorHAnsi" w:eastAsiaTheme="minorEastAsia" w:hAnsiTheme="minorHAnsi" w:cstheme="minorBidi"/>
          <w:noProof/>
          <w:szCs w:val="22"/>
        </w:rPr>
      </w:pPr>
      <w:hyperlink w:anchor="_Toc514174003" w:history="1">
        <w:r w:rsidR="001E1525" w:rsidRPr="007B38D8">
          <w:rPr>
            <w:rStyle w:val="a7"/>
            <w:rFonts w:hint="eastAsia"/>
            <w:noProof/>
          </w:rPr>
          <w:t>第八条 理财产品费用</w:t>
        </w:r>
        <w:r w:rsidR="001E1525">
          <w:rPr>
            <w:noProof/>
            <w:webHidden/>
          </w:rPr>
          <w:tab/>
        </w:r>
        <w:r w:rsidR="001E1525">
          <w:rPr>
            <w:noProof/>
            <w:webHidden/>
          </w:rPr>
          <w:fldChar w:fldCharType="begin"/>
        </w:r>
        <w:r w:rsidR="001E1525">
          <w:rPr>
            <w:noProof/>
            <w:webHidden/>
          </w:rPr>
          <w:instrText xml:space="preserve"> PAGEREF _Toc514174003 \h </w:instrText>
        </w:r>
        <w:r w:rsidR="001E1525">
          <w:rPr>
            <w:noProof/>
            <w:webHidden/>
          </w:rPr>
        </w:r>
        <w:r w:rsidR="001E1525">
          <w:rPr>
            <w:noProof/>
            <w:webHidden/>
          </w:rPr>
          <w:fldChar w:fldCharType="separate"/>
        </w:r>
        <w:r w:rsidR="00E978B4">
          <w:rPr>
            <w:noProof/>
            <w:webHidden/>
          </w:rPr>
          <w:t>14</w:t>
        </w:r>
        <w:r w:rsidR="001E1525">
          <w:rPr>
            <w:noProof/>
            <w:webHidden/>
          </w:rPr>
          <w:fldChar w:fldCharType="end"/>
        </w:r>
      </w:hyperlink>
    </w:p>
    <w:p w:rsidR="001E1525" w:rsidRDefault="009C74EA">
      <w:pPr>
        <w:pStyle w:val="10"/>
        <w:tabs>
          <w:tab w:val="right" w:leader="dot" w:pos="8948"/>
        </w:tabs>
        <w:rPr>
          <w:rFonts w:asciiTheme="minorHAnsi" w:eastAsiaTheme="minorEastAsia" w:hAnsiTheme="minorHAnsi" w:cstheme="minorBidi"/>
          <w:noProof/>
          <w:szCs w:val="22"/>
        </w:rPr>
      </w:pPr>
      <w:hyperlink w:anchor="_Toc514174004" w:history="1">
        <w:r w:rsidR="001E1525" w:rsidRPr="007B38D8">
          <w:rPr>
            <w:rStyle w:val="a7"/>
            <w:rFonts w:hint="eastAsia"/>
            <w:noProof/>
          </w:rPr>
          <w:t>第九条 理财产品有关文件和档案的保存</w:t>
        </w:r>
        <w:r w:rsidR="001E1525">
          <w:rPr>
            <w:noProof/>
            <w:webHidden/>
          </w:rPr>
          <w:tab/>
        </w:r>
        <w:r w:rsidR="001E1525">
          <w:rPr>
            <w:noProof/>
            <w:webHidden/>
          </w:rPr>
          <w:fldChar w:fldCharType="begin"/>
        </w:r>
        <w:r w:rsidR="001E1525">
          <w:rPr>
            <w:noProof/>
            <w:webHidden/>
          </w:rPr>
          <w:instrText xml:space="preserve"> PAGEREF _Toc514174004 \h </w:instrText>
        </w:r>
        <w:r w:rsidR="001E1525">
          <w:rPr>
            <w:noProof/>
            <w:webHidden/>
          </w:rPr>
        </w:r>
        <w:r w:rsidR="001E1525">
          <w:rPr>
            <w:noProof/>
            <w:webHidden/>
          </w:rPr>
          <w:fldChar w:fldCharType="separate"/>
        </w:r>
        <w:r w:rsidR="00E978B4">
          <w:rPr>
            <w:noProof/>
            <w:webHidden/>
          </w:rPr>
          <w:t>15</w:t>
        </w:r>
        <w:r w:rsidR="001E1525">
          <w:rPr>
            <w:noProof/>
            <w:webHidden/>
          </w:rPr>
          <w:fldChar w:fldCharType="end"/>
        </w:r>
      </w:hyperlink>
    </w:p>
    <w:p w:rsidR="001E1525" w:rsidRDefault="009C74EA">
      <w:pPr>
        <w:pStyle w:val="10"/>
        <w:tabs>
          <w:tab w:val="right" w:leader="dot" w:pos="8948"/>
        </w:tabs>
        <w:rPr>
          <w:rFonts w:asciiTheme="minorHAnsi" w:eastAsiaTheme="minorEastAsia" w:hAnsiTheme="minorHAnsi" w:cstheme="minorBidi"/>
          <w:noProof/>
          <w:szCs w:val="22"/>
        </w:rPr>
      </w:pPr>
      <w:hyperlink w:anchor="_Toc514174005" w:history="1">
        <w:r w:rsidR="001E1525" w:rsidRPr="007B38D8">
          <w:rPr>
            <w:rStyle w:val="a7"/>
            <w:rFonts w:hint="eastAsia"/>
            <w:noProof/>
          </w:rPr>
          <w:t>第十条 理财产品的终止与清算</w:t>
        </w:r>
        <w:r w:rsidR="001E1525">
          <w:rPr>
            <w:noProof/>
            <w:webHidden/>
          </w:rPr>
          <w:tab/>
        </w:r>
        <w:r w:rsidR="001E1525">
          <w:rPr>
            <w:noProof/>
            <w:webHidden/>
          </w:rPr>
          <w:fldChar w:fldCharType="begin"/>
        </w:r>
        <w:r w:rsidR="001E1525">
          <w:rPr>
            <w:noProof/>
            <w:webHidden/>
          </w:rPr>
          <w:instrText xml:space="preserve"> PAGEREF _Toc514174005 \h </w:instrText>
        </w:r>
        <w:r w:rsidR="001E1525">
          <w:rPr>
            <w:noProof/>
            <w:webHidden/>
          </w:rPr>
        </w:r>
        <w:r w:rsidR="001E1525">
          <w:rPr>
            <w:noProof/>
            <w:webHidden/>
          </w:rPr>
          <w:fldChar w:fldCharType="separate"/>
        </w:r>
        <w:r w:rsidR="00E978B4">
          <w:rPr>
            <w:noProof/>
            <w:webHidden/>
          </w:rPr>
          <w:t>15</w:t>
        </w:r>
        <w:r w:rsidR="001E1525">
          <w:rPr>
            <w:noProof/>
            <w:webHidden/>
          </w:rPr>
          <w:fldChar w:fldCharType="end"/>
        </w:r>
      </w:hyperlink>
    </w:p>
    <w:p w:rsidR="001E1525" w:rsidRDefault="009C74EA">
      <w:pPr>
        <w:pStyle w:val="10"/>
        <w:tabs>
          <w:tab w:val="right" w:leader="dot" w:pos="8948"/>
        </w:tabs>
        <w:rPr>
          <w:rFonts w:asciiTheme="minorHAnsi" w:eastAsiaTheme="minorEastAsia" w:hAnsiTheme="minorHAnsi" w:cstheme="minorBidi"/>
          <w:noProof/>
          <w:szCs w:val="22"/>
        </w:rPr>
      </w:pPr>
      <w:hyperlink w:anchor="_Toc514174006" w:history="1">
        <w:r w:rsidR="001E1525" w:rsidRPr="007B38D8">
          <w:rPr>
            <w:rStyle w:val="a7"/>
            <w:rFonts w:hint="eastAsia"/>
            <w:noProof/>
          </w:rPr>
          <w:t>第十一条 免责条款</w:t>
        </w:r>
        <w:r w:rsidR="001E1525">
          <w:rPr>
            <w:noProof/>
            <w:webHidden/>
          </w:rPr>
          <w:tab/>
        </w:r>
        <w:r w:rsidR="001E1525">
          <w:rPr>
            <w:noProof/>
            <w:webHidden/>
          </w:rPr>
          <w:fldChar w:fldCharType="begin"/>
        </w:r>
        <w:r w:rsidR="001E1525">
          <w:rPr>
            <w:noProof/>
            <w:webHidden/>
          </w:rPr>
          <w:instrText xml:space="preserve"> PAGEREF _Toc514174006 \h </w:instrText>
        </w:r>
        <w:r w:rsidR="001E1525">
          <w:rPr>
            <w:noProof/>
            <w:webHidden/>
          </w:rPr>
        </w:r>
        <w:r w:rsidR="001E1525">
          <w:rPr>
            <w:noProof/>
            <w:webHidden/>
          </w:rPr>
          <w:fldChar w:fldCharType="separate"/>
        </w:r>
        <w:r w:rsidR="00E978B4">
          <w:rPr>
            <w:noProof/>
            <w:webHidden/>
          </w:rPr>
          <w:t>16</w:t>
        </w:r>
        <w:r w:rsidR="001E1525">
          <w:rPr>
            <w:noProof/>
            <w:webHidden/>
          </w:rPr>
          <w:fldChar w:fldCharType="end"/>
        </w:r>
      </w:hyperlink>
    </w:p>
    <w:p w:rsidR="001E1525" w:rsidRDefault="009C74EA">
      <w:pPr>
        <w:pStyle w:val="10"/>
        <w:tabs>
          <w:tab w:val="right" w:leader="dot" w:pos="8948"/>
        </w:tabs>
        <w:rPr>
          <w:rFonts w:asciiTheme="minorHAnsi" w:eastAsiaTheme="minorEastAsia" w:hAnsiTheme="minorHAnsi" w:cstheme="minorBidi"/>
          <w:noProof/>
          <w:szCs w:val="22"/>
        </w:rPr>
      </w:pPr>
      <w:hyperlink w:anchor="_Toc514174007" w:history="1">
        <w:r w:rsidR="001E1525" w:rsidRPr="007B38D8">
          <w:rPr>
            <w:rStyle w:val="a7"/>
            <w:rFonts w:hint="eastAsia"/>
            <w:noProof/>
          </w:rPr>
          <w:t>第十二条 托管协议的生效、修改和终止</w:t>
        </w:r>
        <w:r w:rsidR="001E1525">
          <w:rPr>
            <w:noProof/>
            <w:webHidden/>
          </w:rPr>
          <w:tab/>
        </w:r>
        <w:r w:rsidR="001E1525">
          <w:rPr>
            <w:noProof/>
            <w:webHidden/>
          </w:rPr>
          <w:fldChar w:fldCharType="begin"/>
        </w:r>
        <w:r w:rsidR="001E1525">
          <w:rPr>
            <w:noProof/>
            <w:webHidden/>
          </w:rPr>
          <w:instrText xml:space="preserve"> PAGEREF _Toc514174007 \h </w:instrText>
        </w:r>
        <w:r w:rsidR="001E1525">
          <w:rPr>
            <w:noProof/>
            <w:webHidden/>
          </w:rPr>
        </w:r>
        <w:r w:rsidR="001E1525">
          <w:rPr>
            <w:noProof/>
            <w:webHidden/>
          </w:rPr>
          <w:fldChar w:fldCharType="separate"/>
        </w:r>
        <w:r w:rsidR="00E978B4">
          <w:rPr>
            <w:noProof/>
            <w:webHidden/>
          </w:rPr>
          <w:t>17</w:t>
        </w:r>
        <w:r w:rsidR="001E1525">
          <w:rPr>
            <w:noProof/>
            <w:webHidden/>
          </w:rPr>
          <w:fldChar w:fldCharType="end"/>
        </w:r>
      </w:hyperlink>
    </w:p>
    <w:p w:rsidR="001E1525" w:rsidRDefault="009C74EA">
      <w:pPr>
        <w:pStyle w:val="10"/>
        <w:tabs>
          <w:tab w:val="right" w:leader="dot" w:pos="8948"/>
        </w:tabs>
        <w:rPr>
          <w:rFonts w:asciiTheme="minorHAnsi" w:eastAsiaTheme="minorEastAsia" w:hAnsiTheme="minorHAnsi" w:cstheme="minorBidi"/>
          <w:noProof/>
          <w:szCs w:val="22"/>
        </w:rPr>
      </w:pPr>
      <w:hyperlink w:anchor="_Toc514174008" w:history="1">
        <w:r w:rsidR="001E1525" w:rsidRPr="007B38D8">
          <w:rPr>
            <w:rStyle w:val="a7"/>
            <w:rFonts w:hint="eastAsia"/>
            <w:noProof/>
          </w:rPr>
          <w:t>第十三条 其他事项</w:t>
        </w:r>
        <w:r w:rsidR="001E1525">
          <w:rPr>
            <w:noProof/>
            <w:webHidden/>
          </w:rPr>
          <w:tab/>
        </w:r>
        <w:r w:rsidR="001E1525">
          <w:rPr>
            <w:noProof/>
            <w:webHidden/>
          </w:rPr>
          <w:fldChar w:fldCharType="begin"/>
        </w:r>
        <w:r w:rsidR="001E1525">
          <w:rPr>
            <w:noProof/>
            <w:webHidden/>
          </w:rPr>
          <w:instrText xml:space="preserve"> PAGEREF _Toc514174008 \h </w:instrText>
        </w:r>
        <w:r w:rsidR="001E1525">
          <w:rPr>
            <w:noProof/>
            <w:webHidden/>
          </w:rPr>
        </w:r>
        <w:r w:rsidR="001E1525">
          <w:rPr>
            <w:noProof/>
            <w:webHidden/>
          </w:rPr>
          <w:fldChar w:fldCharType="separate"/>
        </w:r>
        <w:r w:rsidR="00E978B4">
          <w:rPr>
            <w:noProof/>
            <w:webHidden/>
          </w:rPr>
          <w:t>18</w:t>
        </w:r>
        <w:r w:rsidR="001E1525">
          <w:rPr>
            <w:noProof/>
            <w:webHidden/>
          </w:rPr>
          <w:fldChar w:fldCharType="end"/>
        </w:r>
      </w:hyperlink>
    </w:p>
    <w:p w:rsidR="001E1525" w:rsidRDefault="009C74EA">
      <w:pPr>
        <w:pStyle w:val="10"/>
        <w:tabs>
          <w:tab w:val="right" w:leader="dot" w:pos="8948"/>
        </w:tabs>
        <w:rPr>
          <w:rFonts w:asciiTheme="minorHAnsi" w:eastAsiaTheme="minorEastAsia" w:hAnsiTheme="minorHAnsi" w:cstheme="minorBidi"/>
          <w:noProof/>
          <w:szCs w:val="22"/>
        </w:rPr>
      </w:pPr>
      <w:hyperlink w:anchor="_Toc514174009" w:history="1">
        <w:r w:rsidR="001E1525" w:rsidRPr="007B38D8">
          <w:rPr>
            <w:rStyle w:val="a7"/>
            <w:rFonts w:hint="eastAsia"/>
            <w:noProof/>
          </w:rPr>
          <w:t>附件一：划款指令及相关业务授权书（格式）</w:t>
        </w:r>
        <w:r w:rsidR="001E1525">
          <w:rPr>
            <w:noProof/>
            <w:webHidden/>
          </w:rPr>
          <w:tab/>
        </w:r>
        <w:r w:rsidR="001E1525">
          <w:rPr>
            <w:noProof/>
            <w:webHidden/>
          </w:rPr>
          <w:fldChar w:fldCharType="begin"/>
        </w:r>
        <w:r w:rsidR="001E1525">
          <w:rPr>
            <w:noProof/>
            <w:webHidden/>
          </w:rPr>
          <w:instrText xml:space="preserve"> PAGEREF _Toc514174009 \h </w:instrText>
        </w:r>
        <w:r w:rsidR="001E1525">
          <w:rPr>
            <w:noProof/>
            <w:webHidden/>
          </w:rPr>
        </w:r>
        <w:r w:rsidR="001E1525">
          <w:rPr>
            <w:noProof/>
            <w:webHidden/>
          </w:rPr>
          <w:fldChar w:fldCharType="separate"/>
        </w:r>
        <w:r w:rsidR="00E978B4">
          <w:rPr>
            <w:noProof/>
            <w:webHidden/>
          </w:rPr>
          <w:t>20</w:t>
        </w:r>
        <w:r w:rsidR="001E1525">
          <w:rPr>
            <w:noProof/>
            <w:webHidden/>
          </w:rPr>
          <w:fldChar w:fldCharType="end"/>
        </w:r>
      </w:hyperlink>
    </w:p>
    <w:p w:rsidR="00D122C1" w:rsidRPr="00A777CC" w:rsidRDefault="00820ABC" w:rsidP="00D122C1">
      <w:pPr>
        <w:rPr>
          <w:szCs w:val="21"/>
        </w:rPr>
      </w:pPr>
      <w:r>
        <w:rPr>
          <w:szCs w:val="21"/>
        </w:rPr>
        <w:fldChar w:fldCharType="end"/>
      </w:r>
    </w:p>
    <w:p w:rsidR="00D122C1" w:rsidRPr="00A777CC" w:rsidRDefault="00D122C1" w:rsidP="00D122C1">
      <w:pPr>
        <w:rPr>
          <w:szCs w:val="21"/>
        </w:rPr>
      </w:pPr>
    </w:p>
    <w:p w:rsidR="00D122C1" w:rsidRPr="00A777CC" w:rsidRDefault="00D122C1" w:rsidP="00D122C1">
      <w:pPr>
        <w:rPr>
          <w:szCs w:val="21"/>
        </w:rPr>
      </w:pPr>
    </w:p>
    <w:p w:rsidR="00D122C1" w:rsidRPr="00A777CC" w:rsidRDefault="00D122C1" w:rsidP="00D122C1">
      <w:pPr>
        <w:rPr>
          <w:szCs w:val="21"/>
        </w:rPr>
      </w:pPr>
    </w:p>
    <w:p w:rsidR="00A777CC" w:rsidRPr="00A777CC" w:rsidRDefault="00A777CC" w:rsidP="00D122C1">
      <w:pPr>
        <w:rPr>
          <w:szCs w:val="21"/>
        </w:rPr>
        <w:sectPr w:rsidR="00A777CC" w:rsidRPr="00A777CC" w:rsidSect="009F76CF">
          <w:headerReference w:type="default" r:id="rId13"/>
          <w:footerReference w:type="even" r:id="rId14"/>
          <w:footerReference w:type="default" r:id="rId15"/>
          <w:pgSz w:w="11906" w:h="16838"/>
          <w:pgMar w:top="1440" w:right="1474" w:bottom="1440" w:left="1474" w:header="851" w:footer="992" w:gutter="0"/>
          <w:pgNumType w:start="0"/>
          <w:cols w:space="425"/>
          <w:titlePg/>
          <w:docGrid w:type="lines" w:linePitch="312"/>
        </w:sectPr>
      </w:pPr>
    </w:p>
    <w:p w:rsidR="003355F4" w:rsidRDefault="003355F4" w:rsidP="00F740D1">
      <w:pPr>
        <w:pStyle w:val="2"/>
        <w:numPr>
          <w:ilvl w:val="0"/>
          <w:numId w:val="0"/>
        </w:numPr>
        <w:ind w:firstLineChars="270" w:firstLine="569"/>
        <w:rPr>
          <w:b/>
        </w:rPr>
      </w:pPr>
    </w:p>
    <w:p w:rsidR="00262917" w:rsidRPr="00CC6D37" w:rsidRDefault="00107E0F" w:rsidP="0027453F">
      <w:pPr>
        <w:jc w:val="center"/>
        <w:rPr>
          <w:rFonts w:ascii="黑体" w:eastAsia="黑体" w:hAnsi="黑体"/>
          <w:b/>
          <w:sz w:val="32"/>
          <w:szCs w:val="32"/>
        </w:rPr>
      </w:pPr>
      <w:r w:rsidRPr="00107E0F">
        <w:rPr>
          <w:rFonts w:ascii="黑体" w:eastAsia="黑体" w:hAnsi="黑体" w:hint="eastAsia"/>
          <w:b/>
          <w:sz w:val="32"/>
          <w:szCs w:val="32"/>
        </w:rPr>
        <w:t>浦发银行</w:t>
      </w:r>
      <w:proofErr w:type="gramStart"/>
      <w:r w:rsidRPr="00107E0F">
        <w:rPr>
          <w:rFonts w:ascii="黑体" w:eastAsia="黑体" w:hAnsi="黑体" w:hint="eastAsia"/>
          <w:b/>
          <w:sz w:val="32"/>
          <w:szCs w:val="32"/>
        </w:rPr>
        <w:t>鑫</w:t>
      </w:r>
      <w:proofErr w:type="gramEnd"/>
      <w:r w:rsidRPr="00107E0F">
        <w:rPr>
          <w:rFonts w:ascii="黑体" w:eastAsia="黑体" w:hAnsi="黑体" w:hint="eastAsia"/>
          <w:b/>
          <w:sz w:val="32"/>
          <w:szCs w:val="32"/>
        </w:rPr>
        <w:t>盈利系列</w:t>
      </w:r>
      <w:r w:rsidRPr="00107E0F">
        <w:rPr>
          <w:rFonts w:ascii="黑体" w:eastAsia="黑体" w:hAnsi="黑体"/>
          <w:b/>
          <w:sz w:val="32"/>
          <w:szCs w:val="32"/>
        </w:rPr>
        <w:t>365天之同业专属</w:t>
      </w:r>
    </w:p>
    <w:p w:rsidR="003355F4" w:rsidRDefault="003355F4" w:rsidP="003355F4">
      <w:pPr>
        <w:jc w:val="center"/>
        <w:rPr>
          <w:rFonts w:ascii="黑体" w:eastAsia="黑体" w:hAnsi="黑体"/>
          <w:b/>
          <w:sz w:val="32"/>
          <w:szCs w:val="32"/>
        </w:rPr>
      </w:pPr>
      <w:r w:rsidRPr="002D46C3">
        <w:rPr>
          <w:rFonts w:ascii="黑体" w:eastAsia="黑体" w:hAnsi="黑体" w:hint="eastAsia"/>
          <w:b/>
          <w:sz w:val="32"/>
          <w:szCs w:val="32"/>
        </w:rPr>
        <w:t>理财产品托管协议</w:t>
      </w:r>
    </w:p>
    <w:p w:rsidR="003355F4" w:rsidRPr="002D46C3" w:rsidRDefault="003355F4" w:rsidP="002D46C3">
      <w:pPr>
        <w:pStyle w:val="a0"/>
        <w:ind w:firstLine="420"/>
        <w:rPr>
          <w:lang w:val="en-US" w:eastAsia="zh-CN"/>
        </w:rPr>
      </w:pPr>
    </w:p>
    <w:p w:rsidR="003355F4" w:rsidRPr="002D46C3" w:rsidRDefault="003355F4" w:rsidP="002D46C3">
      <w:pPr>
        <w:ind w:firstLine="567"/>
      </w:pPr>
    </w:p>
    <w:p w:rsidR="004F1999" w:rsidRPr="00F740D1" w:rsidRDefault="0078458B" w:rsidP="002D46C3">
      <w:pPr>
        <w:pStyle w:val="2"/>
        <w:numPr>
          <w:ilvl w:val="0"/>
          <w:numId w:val="0"/>
        </w:numPr>
        <w:spacing w:line="480" w:lineRule="auto"/>
        <w:ind w:firstLineChars="270" w:firstLine="569"/>
        <w:rPr>
          <w:b/>
        </w:rPr>
      </w:pPr>
      <w:r>
        <w:rPr>
          <w:rFonts w:hint="eastAsia"/>
          <w:b/>
        </w:rPr>
        <w:t>甲方（</w:t>
      </w:r>
      <w:r w:rsidR="003D7B37">
        <w:rPr>
          <w:rFonts w:hint="eastAsia"/>
          <w:b/>
        </w:rPr>
        <w:t>理财产品</w:t>
      </w:r>
      <w:r w:rsidR="004F1999" w:rsidRPr="00F740D1">
        <w:rPr>
          <w:b/>
        </w:rPr>
        <w:t>管理人</w:t>
      </w:r>
      <w:r>
        <w:rPr>
          <w:rFonts w:hint="eastAsia"/>
          <w:b/>
        </w:rPr>
        <w:t>）</w:t>
      </w:r>
      <w:r w:rsidR="004F1999" w:rsidRPr="00F740D1">
        <w:rPr>
          <w:rFonts w:hint="eastAsia"/>
          <w:b/>
        </w:rPr>
        <w:t>：</w:t>
      </w:r>
      <w:r w:rsidR="002D46C3">
        <w:rPr>
          <w:rFonts w:hint="eastAsia"/>
          <w:b/>
        </w:rPr>
        <w:t>上海浦东发展银行</w:t>
      </w:r>
      <w:r w:rsidR="003D7B37">
        <w:rPr>
          <w:rFonts w:hint="eastAsia"/>
          <w:b/>
        </w:rPr>
        <w:t>股份有限公司</w:t>
      </w:r>
    </w:p>
    <w:p w:rsidR="004F1999" w:rsidRPr="00F740D1" w:rsidRDefault="004F1999" w:rsidP="002D46C3">
      <w:pPr>
        <w:spacing w:line="480" w:lineRule="auto"/>
        <w:ind w:firstLineChars="270" w:firstLine="569"/>
        <w:rPr>
          <w:b/>
          <w:szCs w:val="21"/>
        </w:rPr>
      </w:pPr>
      <w:r w:rsidRPr="00F740D1">
        <w:rPr>
          <w:rFonts w:hint="eastAsia"/>
          <w:b/>
          <w:szCs w:val="21"/>
        </w:rPr>
        <w:t>住</w:t>
      </w:r>
      <w:r w:rsidR="00F740D1">
        <w:rPr>
          <w:rFonts w:hint="eastAsia"/>
          <w:b/>
          <w:szCs w:val="21"/>
        </w:rPr>
        <w:t xml:space="preserve">  </w:t>
      </w:r>
      <w:r w:rsidRPr="00F740D1">
        <w:rPr>
          <w:rFonts w:hint="eastAsia"/>
          <w:b/>
          <w:szCs w:val="21"/>
        </w:rPr>
        <w:t>所</w:t>
      </w:r>
      <w:r w:rsidR="00F740D1">
        <w:rPr>
          <w:rFonts w:hint="eastAsia"/>
          <w:b/>
          <w:szCs w:val="21"/>
        </w:rPr>
        <w:t xml:space="preserve">  </w:t>
      </w:r>
      <w:r w:rsidRPr="00F740D1">
        <w:rPr>
          <w:rFonts w:hint="eastAsia"/>
          <w:b/>
          <w:szCs w:val="21"/>
        </w:rPr>
        <w:t>地：</w:t>
      </w:r>
      <w:r w:rsidR="003D7B37">
        <w:rPr>
          <w:rFonts w:hint="eastAsia"/>
          <w:b/>
          <w:szCs w:val="21"/>
        </w:rPr>
        <w:t>上海市</w:t>
      </w:r>
      <w:r w:rsidR="002D46C3">
        <w:rPr>
          <w:rFonts w:hint="eastAsia"/>
          <w:b/>
          <w:szCs w:val="21"/>
        </w:rPr>
        <w:t>中山东一路12号</w:t>
      </w:r>
    </w:p>
    <w:p w:rsidR="004F1999" w:rsidRPr="00F740D1" w:rsidRDefault="004F1999" w:rsidP="002D46C3">
      <w:pPr>
        <w:spacing w:line="480" w:lineRule="auto"/>
        <w:ind w:firstLineChars="270" w:firstLine="569"/>
        <w:rPr>
          <w:b/>
          <w:szCs w:val="21"/>
        </w:rPr>
      </w:pPr>
      <w:r w:rsidRPr="00F740D1">
        <w:rPr>
          <w:rFonts w:hint="eastAsia"/>
          <w:b/>
          <w:szCs w:val="21"/>
        </w:rPr>
        <w:t>法定代表人：</w:t>
      </w:r>
      <w:r w:rsidR="00AE5E59">
        <w:rPr>
          <w:rFonts w:hint="eastAsia"/>
          <w:b/>
          <w:szCs w:val="21"/>
        </w:rPr>
        <w:t>高国富</w:t>
      </w:r>
      <w:r w:rsidR="00AE5E59" w:rsidDel="00AE5E59">
        <w:rPr>
          <w:rFonts w:hint="eastAsia"/>
          <w:b/>
          <w:szCs w:val="21"/>
        </w:rPr>
        <w:t xml:space="preserve"> </w:t>
      </w:r>
    </w:p>
    <w:p w:rsidR="003355F4" w:rsidRPr="00D96276" w:rsidRDefault="003355F4" w:rsidP="00597DB4">
      <w:pPr>
        <w:spacing w:line="480" w:lineRule="auto"/>
        <w:ind w:firstLineChars="270" w:firstLine="567"/>
      </w:pPr>
    </w:p>
    <w:p w:rsidR="004F1999" w:rsidRPr="00F740D1" w:rsidRDefault="0078458B" w:rsidP="002D46C3">
      <w:pPr>
        <w:pStyle w:val="2"/>
        <w:numPr>
          <w:ilvl w:val="0"/>
          <w:numId w:val="0"/>
        </w:numPr>
        <w:spacing w:line="480" w:lineRule="auto"/>
        <w:ind w:firstLineChars="270" w:firstLine="569"/>
        <w:rPr>
          <w:b/>
        </w:rPr>
      </w:pPr>
      <w:r>
        <w:rPr>
          <w:rFonts w:hint="eastAsia"/>
          <w:b/>
        </w:rPr>
        <w:t>乙方（</w:t>
      </w:r>
      <w:r w:rsidR="003D7B37">
        <w:rPr>
          <w:rFonts w:hint="eastAsia"/>
          <w:b/>
        </w:rPr>
        <w:t>理财产品</w:t>
      </w:r>
      <w:r w:rsidR="004F1999" w:rsidRPr="00F740D1">
        <w:rPr>
          <w:b/>
        </w:rPr>
        <w:t>托管人</w:t>
      </w:r>
      <w:r>
        <w:rPr>
          <w:rFonts w:hint="eastAsia"/>
          <w:b/>
        </w:rPr>
        <w:t>）</w:t>
      </w:r>
      <w:r w:rsidR="004F1999" w:rsidRPr="00F740D1">
        <w:rPr>
          <w:rFonts w:hint="eastAsia"/>
          <w:b/>
        </w:rPr>
        <w:t>：</w:t>
      </w:r>
      <w:r w:rsidR="002D46C3">
        <w:rPr>
          <w:rFonts w:hint="eastAsia"/>
          <w:b/>
        </w:rPr>
        <w:t>上海浦东发展银行</w:t>
      </w:r>
      <w:r w:rsidR="003D7B37">
        <w:rPr>
          <w:rFonts w:hint="eastAsia"/>
          <w:b/>
        </w:rPr>
        <w:t>股份有限公司</w:t>
      </w:r>
    </w:p>
    <w:p w:rsidR="004F1999" w:rsidRPr="00F740D1" w:rsidRDefault="004F1999" w:rsidP="002D46C3">
      <w:pPr>
        <w:spacing w:line="480" w:lineRule="auto"/>
        <w:ind w:firstLineChars="270" w:firstLine="569"/>
        <w:rPr>
          <w:b/>
          <w:szCs w:val="21"/>
        </w:rPr>
      </w:pPr>
      <w:r w:rsidRPr="00F740D1">
        <w:rPr>
          <w:rFonts w:hint="eastAsia"/>
          <w:b/>
          <w:szCs w:val="21"/>
        </w:rPr>
        <w:t>住</w:t>
      </w:r>
      <w:r w:rsidR="00F740D1">
        <w:rPr>
          <w:rFonts w:hint="eastAsia"/>
          <w:b/>
          <w:szCs w:val="21"/>
        </w:rPr>
        <w:t xml:space="preserve">  </w:t>
      </w:r>
      <w:r w:rsidRPr="00F740D1">
        <w:rPr>
          <w:rFonts w:hint="eastAsia"/>
          <w:b/>
          <w:szCs w:val="21"/>
        </w:rPr>
        <w:t>所</w:t>
      </w:r>
      <w:r w:rsidR="00F740D1">
        <w:rPr>
          <w:rFonts w:hint="eastAsia"/>
          <w:b/>
          <w:szCs w:val="21"/>
        </w:rPr>
        <w:t xml:space="preserve">  </w:t>
      </w:r>
      <w:r w:rsidRPr="00F740D1">
        <w:rPr>
          <w:rFonts w:hint="eastAsia"/>
          <w:b/>
          <w:szCs w:val="21"/>
        </w:rPr>
        <w:t xml:space="preserve">地： </w:t>
      </w:r>
      <w:r w:rsidR="003D7B37">
        <w:rPr>
          <w:rFonts w:hint="eastAsia"/>
          <w:b/>
          <w:szCs w:val="21"/>
        </w:rPr>
        <w:t>上海市</w:t>
      </w:r>
      <w:r w:rsidR="002D46C3">
        <w:rPr>
          <w:rFonts w:hint="eastAsia"/>
          <w:b/>
          <w:szCs w:val="21"/>
        </w:rPr>
        <w:t>中山东一路12号</w:t>
      </w:r>
    </w:p>
    <w:p w:rsidR="004F1999" w:rsidRPr="00597DB4" w:rsidRDefault="004F1999" w:rsidP="00AE5E59">
      <w:pPr>
        <w:spacing w:line="480" w:lineRule="auto"/>
        <w:ind w:firstLineChars="270" w:firstLine="569"/>
      </w:pPr>
      <w:r w:rsidRPr="00F740D1">
        <w:rPr>
          <w:rFonts w:hint="eastAsia"/>
          <w:b/>
          <w:szCs w:val="21"/>
        </w:rPr>
        <w:t>法定代表人：</w:t>
      </w:r>
      <w:r w:rsidR="00AE5E59">
        <w:rPr>
          <w:rFonts w:hint="eastAsia"/>
          <w:b/>
          <w:szCs w:val="21"/>
        </w:rPr>
        <w:t>高国富</w:t>
      </w:r>
    </w:p>
    <w:p w:rsidR="00B33468" w:rsidRPr="002D46C3" w:rsidRDefault="00B33468" w:rsidP="002D46C3">
      <w:pPr>
        <w:pStyle w:val="a0"/>
        <w:ind w:firstLine="420"/>
        <w:rPr>
          <w:lang w:val="en-US" w:eastAsia="zh-CN"/>
        </w:rPr>
      </w:pPr>
    </w:p>
    <w:p w:rsidR="00D122C1" w:rsidRPr="00A777CC" w:rsidRDefault="00D122C1" w:rsidP="00D122C1">
      <w:pPr>
        <w:rPr>
          <w:b/>
          <w:szCs w:val="21"/>
        </w:rPr>
      </w:pPr>
      <w:r w:rsidRPr="00A777CC">
        <w:rPr>
          <w:rFonts w:hint="eastAsia"/>
          <w:b/>
          <w:szCs w:val="21"/>
        </w:rPr>
        <w:t>鉴于：</w:t>
      </w:r>
    </w:p>
    <w:p w:rsidR="00D122C1" w:rsidRPr="00A777CC" w:rsidRDefault="00D122C1" w:rsidP="00A777CC">
      <w:pPr>
        <w:pStyle w:val="a0"/>
        <w:ind w:firstLine="420"/>
        <w:rPr>
          <w:szCs w:val="21"/>
        </w:rPr>
      </w:pPr>
      <w:r w:rsidRPr="00A777CC">
        <w:rPr>
          <w:szCs w:val="21"/>
        </w:rPr>
        <w:t>1、</w:t>
      </w:r>
      <w:r w:rsidR="0078458B">
        <w:rPr>
          <w:rFonts w:hint="eastAsia"/>
          <w:szCs w:val="21"/>
          <w:lang w:eastAsia="zh-CN"/>
        </w:rPr>
        <w:t>甲方</w:t>
      </w:r>
      <w:proofErr w:type="spellStart"/>
      <w:r w:rsidRPr="00A777CC">
        <w:rPr>
          <w:szCs w:val="21"/>
        </w:rPr>
        <w:t>系一家依照中国法律合法成立并有效存续的银行，按照相关法律法规的规定具备开办银行理财业务及进行管理的资格和能力</w:t>
      </w:r>
      <w:proofErr w:type="spellEnd"/>
      <w:r w:rsidRPr="00A777CC">
        <w:rPr>
          <w:szCs w:val="21"/>
        </w:rPr>
        <w:t>；</w:t>
      </w:r>
    </w:p>
    <w:p w:rsidR="00D122C1" w:rsidRPr="00A777CC" w:rsidRDefault="00D122C1" w:rsidP="00A777CC">
      <w:pPr>
        <w:pStyle w:val="a0"/>
        <w:ind w:firstLine="420"/>
        <w:rPr>
          <w:szCs w:val="21"/>
        </w:rPr>
      </w:pPr>
      <w:r w:rsidRPr="00A777CC">
        <w:rPr>
          <w:szCs w:val="21"/>
        </w:rPr>
        <w:t>2、</w:t>
      </w:r>
      <w:proofErr w:type="gramStart"/>
      <w:r w:rsidR="0078458B">
        <w:rPr>
          <w:rFonts w:hint="eastAsia"/>
          <w:szCs w:val="21"/>
          <w:lang w:eastAsia="zh-CN"/>
        </w:rPr>
        <w:t>乙方</w:t>
      </w:r>
      <w:proofErr w:type="spellStart"/>
      <w:r w:rsidRPr="00A777CC">
        <w:rPr>
          <w:szCs w:val="21"/>
        </w:rPr>
        <w:t>系</w:t>
      </w:r>
      <w:proofErr w:type="gramEnd"/>
      <w:r w:rsidRPr="00A777CC">
        <w:rPr>
          <w:szCs w:val="21"/>
        </w:rPr>
        <w:t>一家依照中国法律合法成立并有效存续的银行，按照相关法律法规的规定具备开办资产托管业务的资格和能力</w:t>
      </w:r>
      <w:proofErr w:type="spellEnd"/>
      <w:r w:rsidRPr="00A777CC">
        <w:rPr>
          <w:szCs w:val="21"/>
        </w:rPr>
        <w:t>；</w:t>
      </w:r>
    </w:p>
    <w:p w:rsidR="00262917" w:rsidRDefault="00D122C1" w:rsidP="00CC6D37">
      <w:pPr>
        <w:ind w:firstLineChars="200" w:firstLine="420"/>
        <w:rPr>
          <w:rFonts w:ascii="仿宋_GB2312" w:eastAsia="仿宋_GB2312" w:hAnsi="Segoe UI" w:cs="Segoe UI"/>
          <w:color w:val="000000"/>
          <w:sz w:val="28"/>
          <w:szCs w:val="28"/>
        </w:rPr>
      </w:pPr>
      <w:r w:rsidRPr="00A777CC">
        <w:rPr>
          <w:szCs w:val="21"/>
        </w:rPr>
        <w:t>3、</w:t>
      </w:r>
      <w:r w:rsidR="00343DD9">
        <w:rPr>
          <w:rFonts w:hint="eastAsia"/>
          <w:szCs w:val="21"/>
        </w:rPr>
        <w:t>产品基本信息</w:t>
      </w:r>
    </w:p>
    <w:p w:rsidR="00343DD9" w:rsidRDefault="00343DD9" w:rsidP="00A777CC">
      <w:pPr>
        <w:pStyle w:val="a0"/>
        <w:ind w:firstLine="420"/>
        <w:rPr>
          <w:szCs w:val="21"/>
          <w:lang w:eastAsia="zh-CN"/>
        </w:rPr>
      </w:pPr>
      <w:r>
        <w:rPr>
          <w:rFonts w:hint="eastAsia"/>
          <w:szCs w:val="21"/>
          <w:lang w:eastAsia="zh-CN"/>
        </w:rPr>
        <w:t>理财产品名称：</w:t>
      </w:r>
      <w:r w:rsidR="007202A0">
        <w:rPr>
          <w:rFonts w:hint="eastAsia"/>
          <w:szCs w:val="21"/>
          <w:lang w:eastAsia="zh-CN"/>
        </w:rPr>
        <w:t>浦发银行</w:t>
      </w:r>
      <w:proofErr w:type="gramStart"/>
      <w:r w:rsidR="007202A0">
        <w:rPr>
          <w:rFonts w:hint="eastAsia"/>
          <w:szCs w:val="21"/>
          <w:lang w:eastAsia="zh-CN"/>
        </w:rPr>
        <w:t>鑫</w:t>
      </w:r>
      <w:proofErr w:type="gramEnd"/>
      <w:r w:rsidR="007202A0">
        <w:rPr>
          <w:rFonts w:hint="eastAsia"/>
          <w:szCs w:val="21"/>
          <w:lang w:eastAsia="zh-CN"/>
        </w:rPr>
        <w:t>盈利系列</w:t>
      </w:r>
      <w:proofErr w:type="gramStart"/>
      <w:r w:rsidR="004B5039">
        <w:rPr>
          <w:rFonts w:hint="eastAsia"/>
          <w:szCs w:val="21"/>
          <w:lang w:eastAsia="zh-CN"/>
        </w:rPr>
        <w:t>546天纯债6号</w:t>
      </w:r>
      <w:proofErr w:type="gramEnd"/>
    </w:p>
    <w:p w:rsidR="00231FC9" w:rsidRDefault="00231FC9" w:rsidP="00A777CC">
      <w:pPr>
        <w:pStyle w:val="a0"/>
        <w:ind w:firstLine="420"/>
        <w:rPr>
          <w:szCs w:val="21"/>
          <w:lang w:eastAsia="zh-CN"/>
        </w:rPr>
      </w:pPr>
      <w:r>
        <w:rPr>
          <w:rFonts w:hint="eastAsia"/>
          <w:szCs w:val="21"/>
          <w:lang w:eastAsia="zh-CN"/>
        </w:rPr>
        <w:t>期限：</w:t>
      </w:r>
      <w:r w:rsidR="00E05D5D">
        <w:rPr>
          <w:rFonts w:hint="eastAsia"/>
          <w:szCs w:val="21"/>
          <w:lang w:eastAsia="zh-CN"/>
        </w:rPr>
        <w:t>无特定存续期限</w:t>
      </w:r>
    </w:p>
    <w:p w:rsidR="00683022" w:rsidRDefault="00683022" w:rsidP="00F264FA">
      <w:pPr>
        <w:pStyle w:val="a0"/>
        <w:ind w:firstLine="420"/>
        <w:rPr>
          <w:szCs w:val="21"/>
          <w:lang w:eastAsia="zh-CN"/>
        </w:rPr>
      </w:pPr>
      <w:r>
        <w:rPr>
          <w:rFonts w:hint="eastAsia"/>
          <w:szCs w:val="21"/>
          <w:lang w:eastAsia="zh-CN"/>
        </w:rPr>
        <w:t>募集方式（</w:t>
      </w:r>
      <w:r w:rsidR="00FB1F46">
        <w:rPr>
          <w:rFonts w:hint="eastAsia"/>
          <w:szCs w:val="21"/>
          <w:lang w:eastAsia="zh-CN"/>
        </w:rPr>
        <w:t>选择</w:t>
      </w:r>
      <w:r>
        <w:rPr>
          <w:rFonts w:hint="eastAsia"/>
          <w:szCs w:val="21"/>
          <w:lang w:eastAsia="zh-CN"/>
        </w:rPr>
        <w:t>其一）：</w:t>
      </w:r>
      <w:r w:rsidR="00FB1F46">
        <w:rPr>
          <w:rFonts w:hint="eastAsia"/>
          <w:szCs w:val="21"/>
        </w:rPr>
        <w:t>■</w:t>
      </w:r>
      <w:proofErr w:type="spellStart"/>
      <w:r>
        <w:rPr>
          <w:rFonts w:hint="eastAsia"/>
          <w:szCs w:val="21"/>
          <w:lang w:eastAsia="zh-CN"/>
        </w:rPr>
        <w:t>公募产品</w:t>
      </w:r>
      <w:proofErr w:type="spellEnd"/>
      <w:r>
        <w:rPr>
          <w:rFonts w:hint="eastAsia"/>
          <w:szCs w:val="21"/>
          <w:lang w:eastAsia="zh-CN"/>
        </w:rPr>
        <w:t>；</w:t>
      </w:r>
      <w:r>
        <w:rPr>
          <w:rFonts w:hint="eastAsia"/>
          <w:szCs w:val="21"/>
        </w:rPr>
        <w:t>□</w:t>
      </w:r>
      <w:proofErr w:type="spellStart"/>
      <w:r>
        <w:rPr>
          <w:rFonts w:hint="eastAsia"/>
          <w:szCs w:val="21"/>
          <w:lang w:eastAsia="zh-CN"/>
        </w:rPr>
        <w:t>私募产品</w:t>
      </w:r>
      <w:proofErr w:type="spellEnd"/>
      <w:r>
        <w:rPr>
          <w:rFonts w:hint="eastAsia"/>
          <w:szCs w:val="21"/>
          <w:lang w:eastAsia="zh-CN"/>
        </w:rPr>
        <w:t>；</w:t>
      </w:r>
    </w:p>
    <w:p w:rsidR="005807ED" w:rsidRDefault="005807ED" w:rsidP="00F264FA">
      <w:pPr>
        <w:pStyle w:val="a0"/>
        <w:ind w:firstLine="420"/>
        <w:rPr>
          <w:szCs w:val="21"/>
          <w:lang w:eastAsia="zh-CN"/>
        </w:rPr>
      </w:pPr>
      <w:proofErr w:type="gramStart"/>
      <w:r>
        <w:rPr>
          <w:rFonts w:hint="eastAsia"/>
          <w:szCs w:val="21"/>
          <w:lang w:eastAsia="zh-CN"/>
        </w:rPr>
        <w:t>申赎方式</w:t>
      </w:r>
      <w:proofErr w:type="gramEnd"/>
      <w:r>
        <w:rPr>
          <w:rFonts w:hint="eastAsia"/>
          <w:szCs w:val="21"/>
          <w:lang w:eastAsia="zh-CN"/>
        </w:rPr>
        <w:t>（选择其一）：</w:t>
      </w:r>
    </w:p>
    <w:p w:rsidR="005807ED" w:rsidRDefault="00790655" w:rsidP="00F264FA">
      <w:pPr>
        <w:pStyle w:val="a0"/>
        <w:ind w:firstLine="420"/>
        <w:rPr>
          <w:szCs w:val="21"/>
          <w:lang w:eastAsia="zh-CN"/>
        </w:rPr>
      </w:pPr>
      <w:r>
        <w:rPr>
          <w:rFonts w:hint="eastAsia"/>
          <w:szCs w:val="21"/>
        </w:rPr>
        <w:t>□</w:t>
      </w:r>
      <w:proofErr w:type="spellStart"/>
      <w:r w:rsidR="005807ED">
        <w:rPr>
          <w:rFonts w:hint="eastAsia"/>
          <w:szCs w:val="21"/>
          <w:lang w:eastAsia="zh-CN"/>
        </w:rPr>
        <w:t>封闭式产品</w:t>
      </w:r>
      <w:proofErr w:type="spellEnd"/>
      <w:r w:rsidR="005807ED">
        <w:rPr>
          <w:rFonts w:hint="eastAsia"/>
          <w:szCs w:val="21"/>
          <w:lang w:eastAsia="zh-CN"/>
        </w:rPr>
        <w:t>；</w:t>
      </w:r>
    </w:p>
    <w:p w:rsidR="005807ED" w:rsidRPr="005807ED" w:rsidRDefault="000A2549" w:rsidP="00F264FA">
      <w:pPr>
        <w:pStyle w:val="a0"/>
        <w:ind w:firstLine="420"/>
        <w:rPr>
          <w:szCs w:val="21"/>
          <w:lang w:eastAsia="zh-CN"/>
        </w:rPr>
      </w:pPr>
      <w:r>
        <w:rPr>
          <w:rFonts w:hint="eastAsia"/>
          <w:szCs w:val="21"/>
        </w:rPr>
        <w:t>■</w:t>
      </w:r>
      <w:proofErr w:type="spellStart"/>
      <w:r w:rsidR="005807ED">
        <w:rPr>
          <w:rFonts w:hint="eastAsia"/>
          <w:szCs w:val="21"/>
          <w:lang w:eastAsia="zh-CN"/>
        </w:rPr>
        <w:t>开放式产品；开放期安排为</w:t>
      </w:r>
      <w:proofErr w:type="spellEnd"/>
      <w:r w:rsidR="005807ED">
        <w:rPr>
          <w:rFonts w:hint="eastAsia"/>
          <w:szCs w:val="21"/>
          <w:lang w:eastAsia="zh-CN"/>
        </w:rPr>
        <w:t xml:space="preserve">   </w:t>
      </w:r>
      <w:r w:rsidR="008E5600">
        <w:rPr>
          <w:rFonts w:hint="eastAsia"/>
          <w:szCs w:val="21"/>
          <w:lang w:eastAsia="zh-CN"/>
        </w:rPr>
        <w:t>每日开放</w:t>
      </w:r>
      <w:r w:rsidR="005807ED">
        <w:rPr>
          <w:rFonts w:hint="eastAsia"/>
          <w:szCs w:val="21"/>
          <w:lang w:eastAsia="zh-CN"/>
        </w:rPr>
        <w:t xml:space="preserve">           </w:t>
      </w:r>
    </w:p>
    <w:p w:rsidR="00683022" w:rsidRDefault="00683022" w:rsidP="00683022">
      <w:pPr>
        <w:pStyle w:val="a0"/>
        <w:ind w:firstLine="420"/>
        <w:rPr>
          <w:szCs w:val="21"/>
          <w:lang w:eastAsia="zh-CN"/>
        </w:rPr>
      </w:pPr>
      <w:r>
        <w:rPr>
          <w:rFonts w:hint="eastAsia"/>
          <w:szCs w:val="21"/>
          <w:lang w:eastAsia="zh-CN"/>
        </w:rPr>
        <w:t>所属类别（</w:t>
      </w:r>
      <w:r w:rsidR="00FB1F46">
        <w:rPr>
          <w:rFonts w:hint="eastAsia"/>
          <w:szCs w:val="21"/>
          <w:lang w:eastAsia="zh-CN"/>
        </w:rPr>
        <w:t>选择</w:t>
      </w:r>
      <w:r>
        <w:rPr>
          <w:rFonts w:hint="eastAsia"/>
          <w:szCs w:val="21"/>
          <w:lang w:eastAsia="zh-CN"/>
        </w:rPr>
        <w:t>其一）：</w:t>
      </w:r>
    </w:p>
    <w:p w:rsidR="00D122C1" w:rsidRPr="00A777CC" w:rsidRDefault="00FB1F46" w:rsidP="00683022">
      <w:pPr>
        <w:pStyle w:val="a0"/>
        <w:ind w:firstLine="420"/>
        <w:rPr>
          <w:szCs w:val="21"/>
          <w:lang w:eastAsia="zh-CN"/>
        </w:rPr>
      </w:pPr>
      <w:r>
        <w:rPr>
          <w:rFonts w:hint="eastAsia"/>
          <w:szCs w:val="21"/>
        </w:rPr>
        <w:t>■</w:t>
      </w:r>
      <w:proofErr w:type="spellStart"/>
      <w:r w:rsidR="00683022" w:rsidRPr="00683022">
        <w:rPr>
          <w:rFonts w:hint="eastAsia"/>
          <w:szCs w:val="21"/>
        </w:rPr>
        <w:t>固定收益类产品</w:t>
      </w:r>
      <w:proofErr w:type="spellEnd"/>
      <w:r w:rsidR="00683022">
        <w:rPr>
          <w:rFonts w:hint="eastAsia"/>
          <w:szCs w:val="21"/>
          <w:lang w:eastAsia="zh-CN"/>
        </w:rPr>
        <w:t>；</w:t>
      </w:r>
      <w:r w:rsidR="00683022">
        <w:rPr>
          <w:rFonts w:hint="eastAsia"/>
          <w:szCs w:val="21"/>
        </w:rPr>
        <w:t>□</w:t>
      </w:r>
      <w:proofErr w:type="spellStart"/>
      <w:r w:rsidR="00683022" w:rsidRPr="00683022">
        <w:rPr>
          <w:rFonts w:hint="eastAsia"/>
          <w:szCs w:val="21"/>
        </w:rPr>
        <w:t>权益类产品</w:t>
      </w:r>
      <w:proofErr w:type="spellEnd"/>
      <w:r w:rsidR="00683022">
        <w:rPr>
          <w:rFonts w:hint="eastAsia"/>
          <w:szCs w:val="21"/>
          <w:lang w:eastAsia="zh-CN"/>
        </w:rPr>
        <w:t>；</w:t>
      </w:r>
      <w:r w:rsidR="00683022">
        <w:rPr>
          <w:rFonts w:hint="eastAsia"/>
          <w:szCs w:val="21"/>
        </w:rPr>
        <w:t>□</w:t>
      </w:r>
      <w:proofErr w:type="spellStart"/>
      <w:r w:rsidR="00683022" w:rsidRPr="00683022">
        <w:rPr>
          <w:rFonts w:hint="eastAsia"/>
          <w:szCs w:val="21"/>
        </w:rPr>
        <w:t>商品及金融衍生品类产品</w:t>
      </w:r>
      <w:proofErr w:type="spellEnd"/>
      <w:r w:rsidR="00683022">
        <w:rPr>
          <w:rFonts w:hint="eastAsia"/>
          <w:szCs w:val="21"/>
          <w:lang w:eastAsia="zh-CN"/>
        </w:rPr>
        <w:t>；</w:t>
      </w:r>
      <w:r w:rsidR="00683022">
        <w:rPr>
          <w:rFonts w:hint="eastAsia"/>
          <w:szCs w:val="21"/>
        </w:rPr>
        <w:t>□</w:t>
      </w:r>
      <w:proofErr w:type="spellStart"/>
      <w:r w:rsidR="00683022" w:rsidRPr="00683022">
        <w:rPr>
          <w:rFonts w:hint="eastAsia"/>
          <w:szCs w:val="21"/>
        </w:rPr>
        <w:t>混合类产品</w:t>
      </w:r>
      <w:proofErr w:type="spellEnd"/>
      <w:r w:rsidR="00683022">
        <w:rPr>
          <w:rFonts w:hint="eastAsia"/>
          <w:szCs w:val="21"/>
          <w:lang w:eastAsia="zh-CN"/>
        </w:rPr>
        <w:t>；</w:t>
      </w:r>
    </w:p>
    <w:p w:rsidR="00D122C1" w:rsidRPr="00A777CC" w:rsidRDefault="00D122C1" w:rsidP="00A777CC">
      <w:pPr>
        <w:pStyle w:val="a0"/>
        <w:ind w:firstLine="420"/>
        <w:rPr>
          <w:szCs w:val="21"/>
        </w:rPr>
      </w:pPr>
      <w:proofErr w:type="spellStart"/>
      <w:r w:rsidRPr="00A777CC">
        <w:rPr>
          <w:rFonts w:hint="eastAsia"/>
          <w:szCs w:val="21"/>
        </w:rPr>
        <w:lastRenderedPageBreak/>
        <w:t>为明确理财产品的管理人</w:t>
      </w:r>
      <w:proofErr w:type="spellEnd"/>
      <w:r w:rsidR="00343DD9">
        <w:rPr>
          <w:rFonts w:hint="eastAsia"/>
          <w:szCs w:val="21"/>
          <w:lang w:eastAsia="zh-CN"/>
        </w:rPr>
        <w:t>（甲方）</w:t>
      </w:r>
      <w:proofErr w:type="spellStart"/>
      <w:r w:rsidRPr="00A777CC">
        <w:rPr>
          <w:rFonts w:hint="eastAsia"/>
          <w:szCs w:val="21"/>
        </w:rPr>
        <w:t>和托管人</w:t>
      </w:r>
      <w:proofErr w:type="spellEnd"/>
      <w:r w:rsidR="00343DD9">
        <w:rPr>
          <w:rFonts w:hint="eastAsia"/>
          <w:szCs w:val="21"/>
          <w:lang w:eastAsia="zh-CN"/>
        </w:rPr>
        <w:t>（乙方）</w:t>
      </w:r>
      <w:proofErr w:type="spellStart"/>
      <w:r w:rsidRPr="00A777CC">
        <w:rPr>
          <w:rFonts w:hint="eastAsia"/>
          <w:szCs w:val="21"/>
        </w:rPr>
        <w:t>之间的权利义务关系，特制订本托管协议</w:t>
      </w:r>
      <w:proofErr w:type="spellEnd"/>
      <w:r w:rsidRPr="00A777CC">
        <w:rPr>
          <w:rFonts w:hint="eastAsia"/>
          <w:szCs w:val="21"/>
        </w:rPr>
        <w:t>。</w:t>
      </w:r>
      <w:r w:rsidRPr="00A777CC">
        <w:rPr>
          <w:szCs w:val="21"/>
        </w:rPr>
        <w:t xml:space="preserve"> </w:t>
      </w:r>
    </w:p>
    <w:p w:rsidR="00D122C1" w:rsidRPr="00A777CC" w:rsidRDefault="00D122C1" w:rsidP="00126BE1">
      <w:pPr>
        <w:pStyle w:val="1"/>
      </w:pPr>
      <w:bookmarkStart w:id="1" w:name="_Toc514173996"/>
      <w:r w:rsidRPr="00A777CC">
        <w:rPr>
          <w:rFonts w:hint="eastAsia"/>
        </w:rPr>
        <w:t>托管协议的依据、目的和原则</w:t>
      </w:r>
      <w:bookmarkEnd w:id="1"/>
    </w:p>
    <w:p w:rsidR="00D122C1" w:rsidRPr="00A777CC" w:rsidRDefault="00D122C1" w:rsidP="00126BE1">
      <w:pPr>
        <w:pStyle w:val="2"/>
      </w:pPr>
      <w:r w:rsidRPr="00A777CC">
        <w:t>订立托管协议的依据</w:t>
      </w:r>
    </w:p>
    <w:p w:rsidR="00D122C1" w:rsidRPr="00A777CC" w:rsidRDefault="00D122C1" w:rsidP="00A777CC">
      <w:pPr>
        <w:pStyle w:val="a0"/>
        <w:ind w:firstLine="420"/>
      </w:pPr>
      <w:proofErr w:type="spellStart"/>
      <w:r w:rsidRPr="00A777CC">
        <w:rPr>
          <w:rFonts w:hint="eastAsia"/>
        </w:rPr>
        <w:t>本协议依据</w:t>
      </w:r>
      <w:r w:rsidR="009E46FF" w:rsidRPr="0080004E">
        <w:rPr>
          <w:rFonts w:hint="eastAsia"/>
        </w:rPr>
        <w:t>《关于规范金融机构资产管理业务的指导意见</w:t>
      </w:r>
      <w:proofErr w:type="spellEnd"/>
      <w:r w:rsidR="009E46FF" w:rsidRPr="0080004E">
        <w:rPr>
          <w:rFonts w:hint="eastAsia"/>
        </w:rPr>
        <w:t>》</w:t>
      </w:r>
      <w:r w:rsidR="009E46FF">
        <w:rPr>
          <w:rFonts w:hint="eastAsia"/>
          <w:lang w:eastAsia="zh-CN"/>
        </w:rPr>
        <w:t>、</w:t>
      </w:r>
      <w:r w:rsidRPr="00A777CC">
        <w:rPr>
          <w:rFonts w:hint="eastAsia"/>
        </w:rPr>
        <w:t>《商业银行个人理财业务管理暂行办法》、《关于进一步规范商业银行个人理财业务投资管理有关问题的通知》等有关法规，由管理人和托管人订立。</w:t>
      </w:r>
    </w:p>
    <w:p w:rsidR="00D122C1" w:rsidRPr="00A777CC" w:rsidRDefault="00D122C1" w:rsidP="00126BE1">
      <w:pPr>
        <w:pStyle w:val="2"/>
      </w:pPr>
      <w:r w:rsidRPr="00A777CC">
        <w:t>订立托管协议的目的</w:t>
      </w:r>
    </w:p>
    <w:p w:rsidR="00A970B0" w:rsidRPr="00687CDD" w:rsidRDefault="00A970B0" w:rsidP="00A970B0">
      <w:pPr>
        <w:spacing w:afterLines="100" w:after="312"/>
        <w:ind w:right="-2" w:firstLineChars="200" w:firstLine="420"/>
        <w:rPr>
          <w:bCs/>
          <w:color w:val="000000"/>
          <w:szCs w:val="21"/>
        </w:rPr>
      </w:pPr>
      <w:r w:rsidRPr="00687CDD">
        <w:rPr>
          <w:rFonts w:hint="eastAsia"/>
          <w:bCs/>
          <w:color w:val="000000"/>
          <w:szCs w:val="21"/>
        </w:rPr>
        <w:t>订立本协议的目的是明确管理人和托管人之间在理财产品管理、托管和存续过程中的权利、义务及职责，以确保理财产品财产安全，保护系列理财产品投资人的合法权益。</w:t>
      </w:r>
    </w:p>
    <w:p w:rsidR="00A970B0" w:rsidRDefault="00A970B0" w:rsidP="00A970B0">
      <w:pPr>
        <w:spacing w:afterLines="100" w:after="312"/>
        <w:ind w:right="-2" w:firstLineChars="200" w:firstLine="420"/>
        <w:rPr>
          <w:bCs/>
          <w:color w:val="000000"/>
          <w:szCs w:val="21"/>
        </w:rPr>
      </w:pPr>
      <w:r w:rsidRPr="00687CDD">
        <w:rPr>
          <w:rFonts w:hint="eastAsia"/>
          <w:bCs/>
          <w:color w:val="000000"/>
          <w:szCs w:val="21"/>
        </w:rPr>
        <w:t>本理财</w:t>
      </w:r>
      <w:proofErr w:type="gramStart"/>
      <w:r w:rsidRPr="00687CDD">
        <w:rPr>
          <w:rFonts w:hint="eastAsia"/>
          <w:bCs/>
          <w:color w:val="000000"/>
          <w:szCs w:val="21"/>
        </w:rPr>
        <w:t>产品为</w:t>
      </w:r>
      <w:r w:rsidR="00107E0F" w:rsidRPr="00107E0F">
        <w:rPr>
          <w:rFonts w:hint="eastAsia"/>
          <w:bCs/>
          <w:color w:val="000000"/>
          <w:szCs w:val="21"/>
        </w:rPr>
        <w:t>浦发</w:t>
      </w:r>
      <w:proofErr w:type="gramEnd"/>
      <w:r w:rsidR="00107E0F" w:rsidRPr="00107E0F">
        <w:rPr>
          <w:rFonts w:hint="eastAsia"/>
          <w:bCs/>
          <w:color w:val="000000"/>
          <w:szCs w:val="21"/>
        </w:rPr>
        <w:t>银行</w:t>
      </w:r>
      <w:proofErr w:type="gramStart"/>
      <w:r w:rsidR="00107E0F" w:rsidRPr="00107E0F">
        <w:rPr>
          <w:rFonts w:hint="eastAsia"/>
          <w:bCs/>
          <w:color w:val="000000"/>
          <w:szCs w:val="21"/>
        </w:rPr>
        <w:t>鑫</w:t>
      </w:r>
      <w:proofErr w:type="gramEnd"/>
      <w:r w:rsidR="00107E0F" w:rsidRPr="00107E0F">
        <w:rPr>
          <w:rFonts w:hint="eastAsia"/>
          <w:bCs/>
          <w:color w:val="000000"/>
          <w:szCs w:val="21"/>
        </w:rPr>
        <w:t>盈利系列</w:t>
      </w:r>
      <w:r w:rsidR="00107E0F" w:rsidRPr="00107E0F">
        <w:rPr>
          <w:bCs/>
          <w:color w:val="000000"/>
          <w:szCs w:val="21"/>
        </w:rPr>
        <w:t>365天之同业专属</w:t>
      </w:r>
      <w:r w:rsidRPr="00687CDD">
        <w:rPr>
          <w:rFonts w:hint="eastAsia"/>
          <w:bCs/>
          <w:color w:val="000000"/>
          <w:szCs w:val="21"/>
        </w:rPr>
        <w:t>，可投资以下一种或几种金融资产：</w:t>
      </w:r>
      <w:r w:rsidR="00107E0F" w:rsidRPr="00107E0F">
        <w:rPr>
          <w:rFonts w:hint="eastAsia"/>
          <w:bCs/>
          <w:color w:val="000000"/>
          <w:szCs w:val="21"/>
        </w:rPr>
        <w:t>现金、存款、拆借、债券回购、国债、地方政府债、央行票据、同业存单、金融债、政府支持机构债、公司债、企业债、中期票据、短期融资</w:t>
      </w:r>
      <w:proofErr w:type="gramStart"/>
      <w:r w:rsidR="00107E0F" w:rsidRPr="00107E0F">
        <w:rPr>
          <w:rFonts w:hint="eastAsia"/>
          <w:bCs/>
          <w:color w:val="000000"/>
          <w:szCs w:val="21"/>
        </w:rPr>
        <w:t>券</w:t>
      </w:r>
      <w:proofErr w:type="gramEnd"/>
      <w:r w:rsidR="00107E0F" w:rsidRPr="00107E0F">
        <w:rPr>
          <w:rFonts w:hint="eastAsia"/>
          <w:bCs/>
          <w:color w:val="000000"/>
          <w:szCs w:val="21"/>
        </w:rPr>
        <w:t>、超短期融资</w:t>
      </w:r>
      <w:proofErr w:type="gramStart"/>
      <w:r w:rsidR="00107E0F" w:rsidRPr="00107E0F">
        <w:rPr>
          <w:rFonts w:hint="eastAsia"/>
          <w:bCs/>
          <w:color w:val="000000"/>
          <w:szCs w:val="21"/>
        </w:rPr>
        <w:t>券</w:t>
      </w:r>
      <w:proofErr w:type="gramEnd"/>
      <w:r w:rsidR="00107E0F" w:rsidRPr="00107E0F">
        <w:rPr>
          <w:rFonts w:hint="eastAsia"/>
          <w:bCs/>
          <w:color w:val="000000"/>
          <w:szCs w:val="21"/>
        </w:rPr>
        <w:t>、非公开定向债务融资工具、资产支持证券、资产支持票据、项目收益票据、项目收益债券、中小企业集合票据、永续债、次级债、可转债、可交换债、债券借贷、同业借款、货币基金等标准化固定收益类资产</w:t>
      </w:r>
      <w:r w:rsidR="00107E0F" w:rsidRPr="00107E0F">
        <w:rPr>
          <w:bCs/>
          <w:color w:val="000000"/>
          <w:szCs w:val="21"/>
        </w:rPr>
        <w:t>, 底层资产为标准化固定收益类资产的信托计划、券商及其</w:t>
      </w:r>
      <w:proofErr w:type="gramStart"/>
      <w:r w:rsidR="00107E0F" w:rsidRPr="00107E0F">
        <w:rPr>
          <w:bCs/>
          <w:color w:val="000000"/>
          <w:szCs w:val="21"/>
        </w:rPr>
        <w:t>资管公司资管</w:t>
      </w:r>
      <w:proofErr w:type="gramEnd"/>
      <w:r w:rsidR="00107E0F" w:rsidRPr="00107E0F">
        <w:rPr>
          <w:bCs/>
          <w:color w:val="000000"/>
          <w:szCs w:val="21"/>
        </w:rPr>
        <w:t>计划、基金</w:t>
      </w:r>
      <w:proofErr w:type="gramStart"/>
      <w:r w:rsidR="00107E0F" w:rsidRPr="00107E0F">
        <w:rPr>
          <w:bCs/>
          <w:color w:val="000000"/>
          <w:szCs w:val="21"/>
        </w:rPr>
        <w:t>公司资管计划</w:t>
      </w:r>
      <w:proofErr w:type="gramEnd"/>
      <w:r w:rsidR="00107E0F" w:rsidRPr="00107E0F">
        <w:rPr>
          <w:bCs/>
          <w:color w:val="000000"/>
          <w:szCs w:val="21"/>
        </w:rPr>
        <w:t>、保险</w:t>
      </w:r>
      <w:proofErr w:type="gramStart"/>
      <w:r w:rsidR="00107E0F" w:rsidRPr="00107E0F">
        <w:rPr>
          <w:bCs/>
          <w:color w:val="000000"/>
          <w:szCs w:val="21"/>
        </w:rPr>
        <w:t>资管计划</w:t>
      </w:r>
      <w:proofErr w:type="gramEnd"/>
      <w:r w:rsidR="00107E0F" w:rsidRPr="00107E0F">
        <w:rPr>
          <w:bCs/>
          <w:color w:val="000000"/>
          <w:szCs w:val="21"/>
        </w:rPr>
        <w:t>等资产和其他符合监管要求的固定收益类资产,属于固定收益类产品。</w:t>
      </w:r>
    </w:p>
    <w:tbl>
      <w:tblPr>
        <w:tblW w:w="6694" w:type="dxa"/>
        <w:jc w:val="center"/>
        <w:tblInd w:w="93" w:type="dxa"/>
        <w:tblLook w:val="04A0" w:firstRow="1" w:lastRow="0" w:firstColumn="1" w:lastColumn="0" w:noHBand="0" w:noVBand="1"/>
      </w:tblPr>
      <w:tblGrid>
        <w:gridCol w:w="5020"/>
        <w:gridCol w:w="1674"/>
      </w:tblGrid>
      <w:tr w:rsidR="00A970B0" w:rsidRPr="005F1845" w:rsidTr="008757AC">
        <w:trPr>
          <w:trHeight w:val="285"/>
          <w:jc w:val="center"/>
        </w:trPr>
        <w:tc>
          <w:tcPr>
            <w:tcW w:w="5020" w:type="dxa"/>
            <w:tcBorders>
              <w:top w:val="single" w:sz="8" w:space="0" w:color="auto"/>
              <w:left w:val="single" w:sz="8" w:space="0" w:color="auto"/>
              <w:bottom w:val="single" w:sz="8" w:space="0" w:color="auto"/>
              <w:right w:val="single" w:sz="8" w:space="0" w:color="auto"/>
            </w:tcBorders>
            <w:shd w:val="clear" w:color="auto" w:fill="auto"/>
            <w:hideMark/>
          </w:tcPr>
          <w:p w:rsidR="00A970B0" w:rsidRPr="005F1845" w:rsidRDefault="00A970B0" w:rsidP="008757AC">
            <w:pPr>
              <w:widowControl/>
              <w:jc w:val="center"/>
              <w:rPr>
                <w:rFonts w:ascii="仿宋_GB2312" w:cs="TT4761o00"/>
                <w:sz w:val="24"/>
                <w:szCs w:val="30"/>
              </w:rPr>
            </w:pPr>
            <w:r w:rsidRPr="00C830B2">
              <w:rPr>
                <w:rFonts w:cs="宋体" w:hint="eastAsia"/>
                <w:b/>
                <w:bCs/>
                <w:color w:val="000000"/>
                <w:sz w:val="18"/>
                <w:szCs w:val="18"/>
              </w:rPr>
              <w:t>配置资产</w:t>
            </w:r>
          </w:p>
        </w:tc>
        <w:tc>
          <w:tcPr>
            <w:tcW w:w="1674" w:type="dxa"/>
            <w:tcBorders>
              <w:top w:val="single" w:sz="8" w:space="0" w:color="auto"/>
              <w:left w:val="nil"/>
              <w:bottom w:val="single" w:sz="8" w:space="0" w:color="auto"/>
              <w:right w:val="single" w:sz="8" w:space="0" w:color="auto"/>
            </w:tcBorders>
            <w:shd w:val="clear" w:color="auto" w:fill="auto"/>
            <w:hideMark/>
          </w:tcPr>
          <w:p w:rsidR="00A970B0" w:rsidRPr="005F1845" w:rsidRDefault="00A970B0" w:rsidP="008757AC">
            <w:pPr>
              <w:widowControl/>
              <w:jc w:val="center"/>
              <w:rPr>
                <w:rFonts w:ascii="仿宋_GB2312" w:cs="TT4761o00"/>
                <w:sz w:val="24"/>
                <w:szCs w:val="30"/>
              </w:rPr>
            </w:pPr>
            <w:r w:rsidRPr="00C830B2">
              <w:rPr>
                <w:rFonts w:cs="宋体" w:hint="eastAsia"/>
                <w:b/>
                <w:bCs/>
                <w:color w:val="000000"/>
                <w:sz w:val="18"/>
                <w:szCs w:val="18"/>
              </w:rPr>
              <w:t>占比</w:t>
            </w:r>
          </w:p>
        </w:tc>
      </w:tr>
      <w:tr w:rsidR="00A970B0" w:rsidRPr="005F1845" w:rsidTr="008757AC">
        <w:trPr>
          <w:trHeight w:val="270"/>
          <w:jc w:val="center"/>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0B0" w:rsidRPr="00C830B2" w:rsidRDefault="00107E0F" w:rsidP="00EF3B43">
            <w:pPr>
              <w:widowControl/>
              <w:jc w:val="left"/>
              <w:rPr>
                <w:rFonts w:cs="宋体"/>
                <w:color w:val="000000"/>
                <w:sz w:val="18"/>
                <w:szCs w:val="18"/>
              </w:rPr>
            </w:pPr>
            <w:r w:rsidRPr="00107E0F">
              <w:rPr>
                <w:rFonts w:cs="宋体" w:hint="eastAsia"/>
                <w:color w:val="000000"/>
                <w:sz w:val="18"/>
                <w:szCs w:val="18"/>
              </w:rPr>
              <w:t>现金、存款、拆借、债券回购、债券借贷、同业借款、货币基金</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A970B0" w:rsidRPr="00C830B2" w:rsidRDefault="00A970B0" w:rsidP="008757AC">
            <w:pPr>
              <w:jc w:val="center"/>
              <w:rPr>
                <w:rFonts w:cs="宋体"/>
                <w:color w:val="000000"/>
                <w:sz w:val="18"/>
                <w:szCs w:val="18"/>
              </w:rPr>
            </w:pPr>
            <w:r w:rsidRPr="00C830B2">
              <w:rPr>
                <w:rFonts w:cs="宋体"/>
                <w:color w:val="000000"/>
                <w:sz w:val="18"/>
                <w:szCs w:val="18"/>
              </w:rPr>
              <w:t>0%-100%</w:t>
            </w:r>
          </w:p>
        </w:tc>
      </w:tr>
      <w:tr w:rsidR="00A970B0" w:rsidRPr="005F1845" w:rsidTr="008757AC">
        <w:trPr>
          <w:trHeight w:val="27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A970B0" w:rsidRPr="00C830B2" w:rsidRDefault="00107E0F" w:rsidP="008757AC">
            <w:pPr>
              <w:widowControl/>
              <w:jc w:val="left"/>
              <w:rPr>
                <w:rFonts w:cs="宋体"/>
                <w:color w:val="000000"/>
                <w:sz w:val="18"/>
                <w:szCs w:val="18"/>
              </w:rPr>
            </w:pPr>
            <w:r w:rsidRPr="00107E0F">
              <w:rPr>
                <w:rFonts w:cs="宋体" w:hint="eastAsia"/>
                <w:color w:val="000000"/>
                <w:sz w:val="18"/>
                <w:szCs w:val="18"/>
              </w:rPr>
              <w:t>国债、地方政府债、央行票据、同业存单、金融债、政府支持机构债、公司债、企业债、中期票据、短期融资</w:t>
            </w:r>
            <w:proofErr w:type="gramStart"/>
            <w:r w:rsidRPr="00107E0F">
              <w:rPr>
                <w:rFonts w:cs="宋体" w:hint="eastAsia"/>
                <w:color w:val="000000"/>
                <w:sz w:val="18"/>
                <w:szCs w:val="18"/>
              </w:rPr>
              <w:t>券</w:t>
            </w:r>
            <w:proofErr w:type="gramEnd"/>
            <w:r w:rsidRPr="00107E0F">
              <w:rPr>
                <w:rFonts w:cs="宋体" w:hint="eastAsia"/>
                <w:color w:val="000000"/>
                <w:sz w:val="18"/>
                <w:szCs w:val="18"/>
              </w:rPr>
              <w:t>、超短期融资</w:t>
            </w:r>
            <w:proofErr w:type="gramStart"/>
            <w:r w:rsidRPr="00107E0F">
              <w:rPr>
                <w:rFonts w:cs="宋体" w:hint="eastAsia"/>
                <w:color w:val="000000"/>
                <w:sz w:val="18"/>
                <w:szCs w:val="18"/>
              </w:rPr>
              <w:t>券</w:t>
            </w:r>
            <w:proofErr w:type="gramEnd"/>
            <w:r w:rsidRPr="00107E0F">
              <w:rPr>
                <w:rFonts w:cs="宋体" w:hint="eastAsia"/>
                <w:color w:val="000000"/>
                <w:sz w:val="18"/>
                <w:szCs w:val="18"/>
              </w:rPr>
              <w:t>、非公开定向债务融资工具、资产支持证券、资产支持票据、项目收益票据、项目收益债券、中小企业集合票据、永续债、次级债、可转债、可交换债等标准化固定收益类资产，底</w:t>
            </w:r>
            <w:r w:rsidRPr="00107E0F">
              <w:rPr>
                <w:rFonts w:cs="宋体" w:hint="eastAsia"/>
                <w:color w:val="000000"/>
                <w:sz w:val="18"/>
                <w:szCs w:val="18"/>
              </w:rPr>
              <w:lastRenderedPageBreak/>
              <w:t>层资产为标准化固定收益类资产的信托计划、券商及其</w:t>
            </w:r>
            <w:proofErr w:type="gramStart"/>
            <w:r w:rsidRPr="00107E0F">
              <w:rPr>
                <w:rFonts w:cs="宋体" w:hint="eastAsia"/>
                <w:color w:val="000000"/>
                <w:sz w:val="18"/>
                <w:szCs w:val="18"/>
              </w:rPr>
              <w:t>资管公司资管</w:t>
            </w:r>
            <w:proofErr w:type="gramEnd"/>
            <w:r w:rsidRPr="00107E0F">
              <w:rPr>
                <w:rFonts w:cs="宋体" w:hint="eastAsia"/>
                <w:color w:val="000000"/>
                <w:sz w:val="18"/>
                <w:szCs w:val="18"/>
              </w:rPr>
              <w:t>计划、基金</w:t>
            </w:r>
            <w:proofErr w:type="gramStart"/>
            <w:r w:rsidRPr="00107E0F">
              <w:rPr>
                <w:rFonts w:cs="宋体" w:hint="eastAsia"/>
                <w:color w:val="000000"/>
                <w:sz w:val="18"/>
                <w:szCs w:val="18"/>
              </w:rPr>
              <w:t>公司资管计划</w:t>
            </w:r>
            <w:proofErr w:type="gramEnd"/>
            <w:r w:rsidRPr="00107E0F">
              <w:rPr>
                <w:rFonts w:cs="宋体" w:hint="eastAsia"/>
                <w:color w:val="000000"/>
                <w:sz w:val="18"/>
                <w:szCs w:val="18"/>
              </w:rPr>
              <w:t>、保险</w:t>
            </w:r>
            <w:proofErr w:type="gramStart"/>
            <w:r w:rsidRPr="00107E0F">
              <w:rPr>
                <w:rFonts w:cs="宋体" w:hint="eastAsia"/>
                <w:color w:val="000000"/>
                <w:sz w:val="18"/>
                <w:szCs w:val="18"/>
              </w:rPr>
              <w:t>资管计划</w:t>
            </w:r>
            <w:proofErr w:type="gramEnd"/>
            <w:r w:rsidRPr="00107E0F">
              <w:rPr>
                <w:rFonts w:cs="宋体" w:hint="eastAsia"/>
                <w:color w:val="000000"/>
                <w:sz w:val="18"/>
                <w:szCs w:val="18"/>
              </w:rPr>
              <w:t>等资产和其他符合监管要求的固定收益类资产</w:t>
            </w:r>
            <w:r w:rsidRPr="00107E0F">
              <w:rPr>
                <w:rFonts w:cs="宋体"/>
                <w:color w:val="000000"/>
                <w:sz w:val="18"/>
                <w:szCs w:val="18"/>
              </w:rPr>
              <w:t>,</w:t>
            </w:r>
          </w:p>
        </w:tc>
        <w:tc>
          <w:tcPr>
            <w:tcW w:w="1674" w:type="dxa"/>
            <w:tcBorders>
              <w:top w:val="nil"/>
              <w:left w:val="nil"/>
              <w:bottom w:val="single" w:sz="4" w:space="0" w:color="auto"/>
              <w:right w:val="single" w:sz="4" w:space="0" w:color="auto"/>
            </w:tcBorders>
            <w:shd w:val="clear" w:color="auto" w:fill="auto"/>
            <w:vAlign w:val="center"/>
            <w:hideMark/>
          </w:tcPr>
          <w:p w:rsidR="00A970B0" w:rsidRPr="00C830B2" w:rsidRDefault="00A970B0" w:rsidP="008757AC">
            <w:pPr>
              <w:jc w:val="center"/>
              <w:rPr>
                <w:rFonts w:cs="宋体"/>
                <w:color w:val="000000"/>
                <w:sz w:val="18"/>
                <w:szCs w:val="18"/>
              </w:rPr>
            </w:pPr>
            <w:r w:rsidRPr="00C830B2">
              <w:rPr>
                <w:rFonts w:cs="宋体"/>
                <w:color w:val="000000"/>
                <w:sz w:val="18"/>
                <w:szCs w:val="18"/>
              </w:rPr>
              <w:lastRenderedPageBreak/>
              <w:t>0-100%</w:t>
            </w:r>
          </w:p>
        </w:tc>
      </w:tr>
      <w:tr w:rsidR="00A970B0" w:rsidRPr="005F1845" w:rsidTr="008757AC">
        <w:trPr>
          <w:trHeight w:val="27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A970B0" w:rsidRPr="00C830B2" w:rsidRDefault="00A970B0" w:rsidP="008757AC">
            <w:pPr>
              <w:widowControl/>
              <w:jc w:val="center"/>
              <w:rPr>
                <w:rFonts w:cs="宋体"/>
                <w:color w:val="000000"/>
                <w:sz w:val="18"/>
                <w:szCs w:val="18"/>
              </w:rPr>
            </w:pPr>
            <w:r w:rsidRPr="00C830B2">
              <w:rPr>
                <w:rFonts w:cs="宋体" w:hint="eastAsia"/>
                <w:color w:val="000000"/>
                <w:sz w:val="18"/>
                <w:szCs w:val="18"/>
              </w:rPr>
              <w:lastRenderedPageBreak/>
              <w:t>合计</w:t>
            </w:r>
          </w:p>
        </w:tc>
        <w:tc>
          <w:tcPr>
            <w:tcW w:w="1674" w:type="dxa"/>
            <w:tcBorders>
              <w:top w:val="nil"/>
              <w:left w:val="nil"/>
              <w:bottom w:val="single" w:sz="4" w:space="0" w:color="auto"/>
              <w:right w:val="single" w:sz="4" w:space="0" w:color="auto"/>
            </w:tcBorders>
            <w:shd w:val="clear" w:color="auto" w:fill="auto"/>
            <w:vAlign w:val="center"/>
            <w:hideMark/>
          </w:tcPr>
          <w:p w:rsidR="00A970B0" w:rsidRPr="00C830B2" w:rsidRDefault="00A970B0" w:rsidP="008757AC">
            <w:pPr>
              <w:jc w:val="center"/>
              <w:rPr>
                <w:rFonts w:cs="宋体"/>
                <w:color w:val="000000"/>
                <w:sz w:val="18"/>
                <w:szCs w:val="18"/>
              </w:rPr>
            </w:pPr>
            <w:r w:rsidRPr="00C830B2">
              <w:rPr>
                <w:rFonts w:cs="宋体"/>
                <w:color w:val="000000"/>
                <w:sz w:val="18"/>
                <w:szCs w:val="18"/>
              </w:rPr>
              <w:t>100%</w:t>
            </w:r>
          </w:p>
        </w:tc>
      </w:tr>
    </w:tbl>
    <w:p w:rsidR="00D122C1" w:rsidRPr="00A777CC" w:rsidRDefault="00D122C1" w:rsidP="00126BE1">
      <w:pPr>
        <w:pStyle w:val="2"/>
      </w:pPr>
      <w:r w:rsidRPr="00A777CC">
        <w:t>订立托管协议的原则</w:t>
      </w:r>
    </w:p>
    <w:p w:rsidR="00D122C1" w:rsidRPr="00A777CC" w:rsidRDefault="00D122C1" w:rsidP="00A777CC">
      <w:pPr>
        <w:pStyle w:val="a0"/>
        <w:ind w:firstLine="420"/>
      </w:pPr>
      <w:proofErr w:type="spellStart"/>
      <w:r w:rsidRPr="00A777CC">
        <w:rPr>
          <w:rFonts w:hint="eastAsia"/>
        </w:rPr>
        <w:t>管理人和托管人本着平等自愿、诚实信用、充分保护投资人合法权益的原则，经协商一致，订立本托管协议</w:t>
      </w:r>
      <w:proofErr w:type="spellEnd"/>
      <w:r w:rsidRPr="00A777CC">
        <w:rPr>
          <w:rFonts w:hint="eastAsia"/>
        </w:rPr>
        <w:t>。</w:t>
      </w:r>
    </w:p>
    <w:p w:rsidR="00D122C1" w:rsidRPr="00A777CC" w:rsidRDefault="00D122C1" w:rsidP="00126BE1">
      <w:pPr>
        <w:pStyle w:val="1"/>
      </w:pPr>
      <w:bookmarkStart w:id="2" w:name="_Toc514173997"/>
      <w:r w:rsidRPr="00A777CC">
        <w:rPr>
          <w:rFonts w:hint="eastAsia"/>
        </w:rPr>
        <w:t>双方的权利和义务</w:t>
      </w:r>
      <w:bookmarkEnd w:id="2"/>
    </w:p>
    <w:p w:rsidR="00D122C1" w:rsidRPr="00A777CC" w:rsidRDefault="00D122C1" w:rsidP="00126BE1">
      <w:pPr>
        <w:pStyle w:val="2"/>
      </w:pPr>
      <w:r w:rsidRPr="00A777CC">
        <w:t>管理人的权利和义务</w:t>
      </w:r>
    </w:p>
    <w:p w:rsidR="00D122C1" w:rsidRPr="00A777CC" w:rsidRDefault="00D122C1" w:rsidP="00126BE1">
      <w:pPr>
        <w:pStyle w:val="3"/>
      </w:pPr>
      <w:r w:rsidRPr="00A777CC">
        <w:t>管理人的权利：</w:t>
      </w:r>
    </w:p>
    <w:p w:rsidR="00D122C1" w:rsidRPr="00A777CC" w:rsidRDefault="00D122C1" w:rsidP="00126BE1">
      <w:pPr>
        <w:numPr>
          <w:ilvl w:val="0"/>
          <w:numId w:val="3"/>
        </w:numPr>
        <w:tabs>
          <w:tab w:val="clear" w:pos="840"/>
          <w:tab w:val="num" w:pos="720"/>
        </w:tabs>
        <w:ind w:left="180" w:firstLine="360"/>
        <w:rPr>
          <w:szCs w:val="21"/>
        </w:rPr>
      </w:pPr>
      <w:r w:rsidRPr="00A777CC">
        <w:rPr>
          <w:szCs w:val="21"/>
        </w:rPr>
        <w:t>依照诚实信用、勤勉尽责的原则，谨慎、有效管理和运用理财产品财产；</w:t>
      </w:r>
    </w:p>
    <w:p w:rsidR="00D122C1" w:rsidRPr="00A777CC" w:rsidRDefault="00D122C1" w:rsidP="00126BE1">
      <w:pPr>
        <w:numPr>
          <w:ilvl w:val="0"/>
          <w:numId w:val="3"/>
        </w:numPr>
        <w:tabs>
          <w:tab w:val="clear" w:pos="840"/>
          <w:tab w:val="num" w:pos="720"/>
        </w:tabs>
        <w:ind w:left="180" w:firstLine="360"/>
        <w:rPr>
          <w:szCs w:val="21"/>
        </w:rPr>
      </w:pPr>
      <w:r w:rsidRPr="00A777CC">
        <w:rPr>
          <w:szCs w:val="21"/>
        </w:rPr>
        <w:t>依据理财产品文件及有关法律规定监督托管人，如认为托管人违反了国家有关法律法规或本协议的有关规定，并对投资者利益造成重大损</w:t>
      </w:r>
      <w:r w:rsidRPr="0027453F">
        <w:rPr>
          <w:szCs w:val="21"/>
        </w:rPr>
        <w:t>失的，</w:t>
      </w:r>
      <w:r w:rsidR="00E35B99" w:rsidRPr="0027453F">
        <w:rPr>
          <w:rFonts w:hint="eastAsia"/>
          <w:szCs w:val="21"/>
        </w:rPr>
        <w:t>有权</w:t>
      </w:r>
      <w:r w:rsidRPr="0027453F">
        <w:rPr>
          <w:szCs w:val="21"/>
        </w:rPr>
        <w:t>呈报中国银</w:t>
      </w:r>
      <w:r w:rsidR="00225AD9" w:rsidRPr="0027453F">
        <w:rPr>
          <w:rFonts w:hint="eastAsia"/>
          <w:szCs w:val="21"/>
        </w:rPr>
        <w:t>保</w:t>
      </w:r>
      <w:r w:rsidRPr="0027453F">
        <w:rPr>
          <w:szCs w:val="21"/>
        </w:rPr>
        <w:t>监会，</w:t>
      </w:r>
      <w:r w:rsidRPr="00A777CC">
        <w:rPr>
          <w:szCs w:val="21"/>
        </w:rPr>
        <w:t xml:space="preserve">或采取其他必要措施保护投资者的利益； </w:t>
      </w:r>
    </w:p>
    <w:p w:rsidR="00D122C1" w:rsidRDefault="009D02B2" w:rsidP="00126BE1">
      <w:pPr>
        <w:numPr>
          <w:ilvl w:val="0"/>
          <w:numId w:val="3"/>
        </w:numPr>
        <w:tabs>
          <w:tab w:val="clear" w:pos="840"/>
          <w:tab w:val="num" w:pos="720"/>
        </w:tabs>
        <w:ind w:left="180" w:firstLine="360"/>
        <w:rPr>
          <w:szCs w:val="21"/>
        </w:rPr>
      </w:pPr>
      <w:r>
        <w:rPr>
          <w:rFonts w:hint="eastAsia"/>
          <w:szCs w:val="21"/>
        </w:rPr>
        <w:t>根据本协议向托管人发送托管账户划款指令</w:t>
      </w:r>
      <w:r w:rsidR="00D122C1" w:rsidRPr="00A777CC">
        <w:rPr>
          <w:szCs w:val="21"/>
        </w:rPr>
        <w:t>；</w:t>
      </w:r>
    </w:p>
    <w:p w:rsidR="00D122C1" w:rsidRPr="00A777CC" w:rsidRDefault="00D122C1" w:rsidP="00126BE1">
      <w:pPr>
        <w:numPr>
          <w:ilvl w:val="0"/>
          <w:numId w:val="3"/>
        </w:numPr>
        <w:tabs>
          <w:tab w:val="clear" w:pos="840"/>
          <w:tab w:val="num" w:pos="720"/>
        </w:tabs>
        <w:ind w:left="180" w:firstLine="360"/>
        <w:rPr>
          <w:szCs w:val="21"/>
        </w:rPr>
      </w:pPr>
      <w:r w:rsidRPr="00A777CC">
        <w:rPr>
          <w:szCs w:val="21"/>
        </w:rPr>
        <w:t>法律法规、理财产品文件以及依据理财产品文件制订的其他法律文件所规定的其他权利。</w:t>
      </w:r>
    </w:p>
    <w:p w:rsidR="00D122C1" w:rsidRPr="00A777CC" w:rsidRDefault="00D122C1" w:rsidP="00126BE1">
      <w:pPr>
        <w:pStyle w:val="3"/>
      </w:pPr>
      <w:r w:rsidRPr="00A777CC">
        <w:rPr>
          <w:rFonts w:hint="eastAsia"/>
        </w:rPr>
        <w:t>管理人的义务</w:t>
      </w:r>
      <w:r w:rsidR="00C76FAF">
        <w:rPr>
          <w:rFonts w:hint="eastAsia"/>
        </w:rPr>
        <w:t>：</w:t>
      </w:r>
    </w:p>
    <w:p w:rsidR="00D122C1" w:rsidRPr="00A777CC" w:rsidRDefault="00D122C1" w:rsidP="00126BE1">
      <w:pPr>
        <w:numPr>
          <w:ilvl w:val="0"/>
          <w:numId w:val="4"/>
        </w:numPr>
        <w:tabs>
          <w:tab w:val="clear" w:pos="840"/>
          <w:tab w:val="num" w:pos="720"/>
        </w:tabs>
        <w:ind w:left="180" w:firstLine="360"/>
        <w:rPr>
          <w:szCs w:val="21"/>
        </w:rPr>
      </w:pPr>
      <w:r w:rsidRPr="00A777CC">
        <w:rPr>
          <w:szCs w:val="21"/>
        </w:rPr>
        <w:t>遵守理财产品文件及本协议的相关规定；</w:t>
      </w:r>
      <w:r w:rsidR="00E57B8F" w:rsidRPr="00E57B8F">
        <w:rPr>
          <w:rFonts w:cs="宋体" w:hint="eastAsia"/>
          <w:kern w:val="0"/>
          <w:szCs w:val="21"/>
        </w:rPr>
        <w:t>保证提供给托管人的一切文件资料均为真实、完整、准确、合法、有效，没有任何重大遗漏或误导，并保证本协议与相关理财文件之间不存在任何的冲突；</w:t>
      </w:r>
    </w:p>
    <w:p w:rsidR="00D122C1" w:rsidRPr="00E57B8F" w:rsidRDefault="00D122C1" w:rsidP="002D46C3">
      <w:pPr>
        <w:numPr>
          <w:ilvl w:val="0"/>
          <w:numId w:val="4"/>
        </w:numPr>
        <w:tabs>
          <w:tab w:val="clear" w:pos="840"/>
          <w:tab w:val="num" w:pos="720"/>
        </w:tabs>
        <w:ind w:left="180" w:firstLine="360"/>
        <w:rPr>
          <w:rFonts w:cs="宋体"/>
          <w:kern w:val="0"/>
          <w:szCs w:val="21"/>
        </w:rPr>
      </w:pPr>
      <w:r w:rsidRPr="00A777CC">
        <w:rPr>
          <w:szCs w:val="21"/>
        </w:rPr>
        <w:t>以诚实信用、勤勉尽责的原则管理和运用理财产品财产；</w:t>
      </w:r>
      <w:r w:rsidR="0046561A">
        <w:rPr>
          <w:rFonts w:hint="eastAsia"/>
          <w:szCs w:val="21"/>
        </w:rPr>
        <w:t>履行理财产品各项报告义务，</w:t>
      </w:r>
      <w:r w:rsidR="00E57B8F" w:rsidRPr="00E57B8F">
        <w:rPr>
          <w:rFonts w:cs="宋体" w:hint="eastAsia"/>
          <w:kern w:val="0"/>
          <w:szCs w:val="21"/>
        </w:rPr>
        <w:t>确保理财文件项下的各类投资交易的合法有效性，并已履行了相应的、必须的报批或报备程序；</w:t>
      </w:r>
      <w:r w:rsidRPr="00A777CC">
        <w:rPr>
          <w:szCs w:val="21"/>
        </w:rPr>
        <w:t xml:space="preserve"> </w:t>
      </w:r>
    </w:p>
    <w:p w:rsidR="00D122C1" w:rsidRDefault="00D122C1" w:rsidP="0042740C">
      <w:pPr>
        <w:numPr>
          <w:ilvl w:val="0"/>
          <w:numId w:val="4"/>
        </w:numPr>
        <w:tabs>
          <w:tab w:val="clear" w:pos="840"/>
          <w:tab w:val="num" w:pos="720"/>
        </w:tabs>
        <w:ind w:left="180" w:firstLine="360"/>
        <w:rPr>
          <w:szCs w:val="21"/>
        </w:rPr>
      </w:pPr>
      <w:r w:rsidRPr="00A777CC">
        <w:rPr>
          <w:szCs w:val="21"/>
        </w:rPr>
        <w:t>保证所管理的理财产品财产和管理人的财产相互独立，对所管理的不同理财产品分别管理，分别进行投资；</w:t>
      </w:r>
    </w:p>
    <w:p w:rsidR="009E46FF" w:rsidRPr="0046561A" w:rsidRDefault="009E46FF" w:rsidP="00BB153C">
      <w:pPr>
        <w:numPr>
          <w:ilvl w:val="0"/>
          <w:numId w:val="4"/>
        </w:numPr>
        <w:rPr>
          <w:szCs w:val="21"/>
        </w:rPr>
      </w:pPr>
      <w:r w:rsidRPr="001B34EB">
        <w:rPr>
          <w:rFonts w:hint="eastAsia"/>
          <w:szCs w:val="21"/>
        </w:rPr>
        <w:t>对</w:t>
      </w:r>
      <w:r>
        <w:rPr>
          <w:rFonts w:hint="eastAsia"/>
          <w:szCs w:val="21"/>
        </w:rPr>
        <w:t>理财</w:t>
      </w:r>
      <w:r w:rsidRPr="001B34EB">
        <w:rPr>
          <w:rFonts w:hint="eastAsia"/>
          <w:szCs w:val="21"/>
        </w:rPr>
        <w:t>产品实行净值化管理，净值生成应当符合企业会计准则规定，及时反映基础金融资产的收益和风险，并提交</w:t>
      </w:r>
      <w:r>
        <w:rPr>
          <w:rFonts w:hint="eastAsia"/>
          <w:szCs w:val="21"/>
        </w:rPr>
        <w:t>乙方</w:t>
      </w:r>
      <w:r w:rsidRPr="001B34EB">
        <w:rPr>
          <w:rFonts w:hint="eastAsia"/>
          <w:szCs w:val="21"/>
        </w:rPr>
        <w:t>进行</w:t>
      </w:r>
      <w:r w:rsidR="00BB153C">
        <w:rPr>
          <w:rFonts w:hint="eastAsia"/>
          <w:szCs w:val="21"/>
        </w:rPr>
        <w:t>核算</w:t>
      </w:r>
      <w:r>
        <w:rPr>
          <w:rFonts w:hint="eastAsia"/>
          <w:szCs w:val="21"/>
        </w:rPr>
        <w:t>。</w:t>
      </w:r>
    </w:p>
    <w:p w:rsidR="00A71E63" w:rsidRPr="00262917" w:rsidRDefault="00A71E63" w:rsidP="00CC6D37">
      <w:pPr>
        <w:pStyle w:val="a0"/>
        <w:numPr>
          <w:ilvl w:val="0"/>
          <w:numId w:val="4"/>
        </w:numPr>
        <w:ind w:firstLineChars="0"/>
      </w:pPr>
      <w:r>
        <w:rPr>
          <w:rFonts w:hint="eastAsia"/>
          <w:lang w:val="en-US" w:eastAsia="zh-CN"/>
        </w:rPr>
        <w:lastRenderedPageBreak/>
        <w:t>承担理财产品净值计算和理财产品会计核算义务</w:t>
      </w:r>
      <w:r w:rsidR="009E46FF">
        <w:rPr>
          <w:rFonts w:hint="eastAsia"/>
          <w:lang w:val="en-US" w:eastAsia="zh-CN"/>
        </w:rPr>
        <w:t>；</w:t>
      </w:r>
    </w:p>
    <w:p w:rsidR="00DC4D9D" w:rsidRDefault="00D122C1" w:rsidP="00CC6D37">
      <w:pPr>
        <w:numPr>
          <w:ilvl w:val="0"/>
          <w:numId w:val="4"/>
        </w:numPr>
        <w:rPr>
          <w:szCs w:val="21"/>
        </w:rPr>
      </w:pPr>
      <w:r w:rsidRPr="00A777CC">
        <w:rPr>
          <w:szCs w:val="21"/>
        </w:rPr>
        <w:t>依法接受托管人</w:t>
      </w:r>
      <w:r w:rsidR="00413A4C">
        <w:rPr>
          <w:rFonts w:hint="eastAsia"/>
          <w:szCs w:val="21"/>
        </w:rPr>
        <w:t>对投资行为</w:t>
      </w:r>
      <w:r w:rsidRPr="00A777CC">
        <w:rPr>
          <w:szCs w:val="21"/>
        </w:rPr>
        <w:t>的监督；</w:t>
      </w:r>
    </w:p>
    <w:p w:rsidR="00D122C1" w:rsidRPr="00A777CC" w:rsidRDefault="00D122C1" w:rsidP="00CC6D37">
      <w:pPr>
        <w:numPr>
          <w:ilvl w:val="0"/>
          <w:numId w:val="4"/>
        </w:numPr>
        <w:rPr>
          <w:szCs w:val="21"/>
        </w:rPr>
      </w:pPr>
      <w:r w:rsidRPr="00A777CC">
        <w:rPr>
          <w:szCs w:val="21"/>
        </w:rPr>
        <w:t>严格按照</w:t>
      </w:r>
      <w:r w:rsidR="0041465F" w:rsidRPr="0080004E">
        <w:rPr>
          <w:rFonts w:hint="eastAsia"/>
        </w:rPr>
        <w:t>《关于规范金融机构资产管理业务的指导意见》</w:t>
      </w:r>
      <w:r w:rsidRPr="00A777CC">
        <w:rPr>
          <w:szCs w:val="21"/>
        </w:rPr>
        <w:t>《商业银行个人理财业务管理暂行办法》、《关于进一步规范商业银行个人理财业务投资管理有关问题的通知》、理财产品文件及其他有关规定，履行信息披露及报告义务；</w:t>
      </w:r>
    </w:p>
    <w:p w:rsidR="00D122C1" w:rsidRPr="00A777CC" w:rsidRDefault="00D122C1" w:rsidP="00CC6D37">
      <w:pPr>
        <w:numPr>
          <w:ilvl w:val="0"/>
          <w:numId w:val="4"/>
        </w:numPr>
        <w:rPr>
          <w:szCs w:val="21"/>
        </w:rPr>
      </w:pPr>
      <w:r w:rsidRPr="00A777CC">
        <w:rPr>
          <w:szCs w:val="21"/>
        </w:rPr>
        <w:t>保守商业秘密，除理财产品文件及其他有关规定另有规定外，在向投资者披露相关信息前应予保密，不得向他人泄露</w:t>
      </w:r>
      <w:r w:rsidR="009E46FF" w:rsidRPr="00A777CC">
        <w:rPr>
          <w:szCs w:val="21"/>
        </w:rPr>
        <w:t>理财产品投资计划、投资意向</w:t>
      </w:r>
      <w:r w:rsidRPr="00A777CC">
        <w:rPr>
          <w:szCs w:val="21"/>
        </w:rPr>
        <w:t>；</w:t>
      </w:r>
    </w:p>
    <w:p w:rsidR="00D122C1" w:rsidRPr="00A777CC" w:rsidRDefault="00D122C1" w:rsidP="00CC6D37">
      <w:pPr>
        <w:numPr>
          <w:ilvl w:val="0"/>
          <w:numId w:val="4"/>
        </w:numPr>
        <w:rPr>
          <w:szCs w:val="21"/>
        </w:rPr>
      </w:pPr>
      <w:r w:rsidRPr="00A777CC">
        <w:rPr>
          <w:szCs w:val="21"/>
        </w:rPr>
        <w:t>保管理财产品财产投资活动的记录、账册、报表和其他相关资料15年以上;</w:t>
      </w:r>
    </w:p>
    <w:p w:rsidR="00D122C1" w:rsidRPr="00A777CC" w:rsidRDefault="00D122C1" w:rsidP="00CC6D37">
      <w:pPr>
        <w:numPr>
          <w:ilvl w:val="0"/>
          <w:numId w:val="4"/>
        </w:numPr>
        <w:rPr>
          <w:szCs w:val="21"/>
        </w:rPr>
      </w:pPr>
      <w:r w:rsidRPr="00A777CC">
        <w:rPr>
          <w:szCs w:val="21"/>
        </w:rPr>
        <w:t>依据本协议的规定向托管人支付托管费及双方约定的任何其他合理费用；</w:t>
      </w:r>
    </w:p>
    <w:p w:rsidR="00D122C1" w:rsidRDefault="00D122C1" w:rsidP="00CC6D37">
      <w:pPr>
        <w:numPr>
          <w:ilvl w:val="0"/>
          <w:numId w:val="4"/>
        </w:numPr>
        <w:rPr>
          <w:szCs w:val="21"/>
        </w:rPr>
      </w:pPr>
      <w:r w:rsidRPr="00A777CC">
        <w:rPr>
          <w:szCs w:val="21"/>
        </w:rPr>
        <w:t>法律法规及理财产品文件规定的其他义务。</w:t>
      </w:r>
    </w:p>
    <w:p w:rsidR="00D122C1" w:rsidRPr="00A777CC" w:rsidRDefault="00D122C1" w:rsidP="00126BE1">
      <w:pPr>
        <w:pStyle w:val="2"/>
      </w:pPr>
      <w:r w:rsidRPr="00A777CC">
        <w:rPr>
          <w:rFonts w:hint="eastAsia"/>
        </w:rPr>
        <w:t>托管人的权利和义务</w:t>
      </w:r>
    </w:p>
    <w:p w:rsidR="00D122C1" w:rsidRPr="00A777CC" w:rsidRDefault="00D122C1" w:rsidP="00126BE1">
      <w:pPr>
        <w:pStyle w:val="3"/>
      </w:pPr>
      <w:r w:rsidRPr="00A777CC">
        <w:rPr>
          <w:rFonts w:hint="eastAsia"/>
        </w:rPr>
        <w:t>托管人的权利</w:t>
      </w:r>
      <w:r w:rsidR="00C76FAF">
        <w:rPr>
          <w:rFonts w:hint="eastAsia"/>
        </w:rPr>
        <w:t>：</w:t>
      </w:r>
    </w:p>
    <w:p w:rsidR="00D122C1" w:rsidRPr="00A777CC" w:rsidRDefault="00D122C1" w:rsidP="00126BE1">
      <w:pPr>
        <w:numPr>
          <w:ilvl w:val="0"/>
          <w:numId w:val="5"/>
        </w:numPr>
        <w:tabs>
          <w:tab w:val="clear" w:pos="840"/>
        </w:tabs>
        <w:ind w:left="180" w:firstLine="360"/>
        <w:rPr>
          <w:szCs w:val="21"/>
        </w:rPr>
      </w:pPr>
      <w:r w:rsidRPr="00A777CC">
        <w:rPr>
          <w:szCs w:val="21"/>
        </w:rPr>
        <w:t>依法</w:t>
      </w:r>
      <w:r w:rsidR="00763C06">
        <w:rPr>
          <w:rFonts w:hint="eastAsia"/>
          <w:szCs w:val="21"/>
        </w:rPr>
        <w:t>以及依据本协议约定</w:t>
      </w:r>
      <w:r w:rsidRPr="00A777CC">
        <w:rPr>
          <w:szCs w:val="21"/>
        </w:rPr>
        <w:t>保管管理人委托托管的托管资产；</w:t>
      </w:r>
    </w:p>
    <w:p w:rsidR="00D122C1" w:rsidRPr="00A777CC" w:rsidRDefault="00D122C1" w:rsidP="00126BE1">
      <w:pPr>
        <w:numPr>
          <w:ilvl w:val="0"/>
          <w:numId w:val="5"/>
        </w:numPr>
        <w:tabs>
          <w:tab w:val="clear" w:pos="840"/>
        </w:tabs>
        <w:ind w:left="180" w:firstLine="360"/>
        <w:rPr>
          <w:szCs w:val="21"/>
        </w:rPr>
      </w:pPr>
      <w:r w:rsidRPr="00A777CC">
        <w:rPr>
          <w:szCs w:val="21"/>
        </w:rPr>
        <w:t>依照本协议及其附件的约定</w:t>
      </w:r>
      <w:r w:rsidR="00D75D5F">
        <w:rPr>
          <w:rFonts w:hint="eastAsia"/>
          <w:szCs w:val="21"/>
        </w:rPr>
        <w:t>及时、足额</w:t>
      </w:r>
      <w:r w:rsidRPr="00A777CC">
        <w:rPr>
          <w:szCs w:val="21"/>
        </w:rPr>
        <w:t>收取托管费及双方约定的任何其他合理费用；</w:t>
      </w:r>
    </w:p>
    <w:p w:rsidR="00D122C1" w:rsidRPr="00A777CC" w:rsidRDefault="00D122C1" w:rsidP="00126BE1">
      <w:pPr>
        <w:numPr>
          <w:ilvl w:val="0"/>
          <w:numId w:val="5"/>
        </w:numPr>
        <w:tabs>
          <w:tab w:val="clear" w:pos="840"/>
        </w:tabs>
        <w:ind w:left="180" w:firstLine="360"/>
        <w:rPr>
          <w:szCs w:val="21"/>
        </w:rPr>
      </w:pPr>
      <w:r w:rsidRPr="00A777CC">
        <w:rPr>
          <w:szCs w:val="21"/>
        </w:rPr>
        <w:t>依照法律法规、本协议及其附件的约定监督管理人的投资运作</w:t>
      </w:r>
      <w:r w:rsidR="00C76FAF">
        <w:rPr>
          <w:rFonts w:hint="eastAsia"/>
          <w:szCs w:val="21"/>
        </w:rPr>
        <w:t>；</w:t>
      </w:r>
    </w:p>
    <w:p w:rsidR="00D122C1" w:rsidRPr="00A777CC" w:rsidRDefault="00D122C1" w:rsidP="00126BE1">
      <w:pPr>
        <w:numPr>
          <w:ilvl w:val="0"/>
          <w:numId w:val="5"/>
        </w:numPr>
        <w:tabs>
          <w:tab w:val="clear" w:pos="840"/>
        </w:tabs>
        <w:ind w:left="180" w:firstLine="360"/>
        <w:rPr>
          <w:szCs w:val="21"/>
        </w:rPr>
      </w:pPr>
      <w:r w:rsidRPr="00A777CC">
        <w:rPr>
          <w:szCs w:val="21"/>
        </w:rPr>
        <w:t>法律法规、以及依据本协议制定的其他法律文件所规定的其他权利。</w:t>
      </w:r>
    </w:p>
    <w:p w:rsidR="00D122C1" w:rsidRPr="00A777CC" w:rsidRDefault="00D122C1" w:rsidP="00126BE1">
      <w:pPr>
        <w:pStyle w:val="3"/>
      </w:pPr>
      <w:r w:rsidRPr="00A777CC">
        <w:rPr>
          <w:rFonts w:hint="eastAsia"/>
        </w:rPr>
        <w:t>托管人的义务</w:t>
      </w:r>
      <w:r w:rsidR="00C76FAF">
        <w:rPr>
          <w:rFonts w:hint="eastAsia"/>
        </w:rPr>
        <w:t>：</w:t>
      </w:r>
    </w:p>
    <w:p w:rsidR="00D122C1" w:rsidRPr="00A777CC" w:rsidRDefault="00D122C1" w:rsidP="00126BE1">
      <w:pPr>
        <w:numPr>
          <w:ilvl w:val="0"/>
          <w:numId w:val="6"/>
        </w:numPr>
        <w:tabs>
          <w:tab w:val="clear" w:pos="840"/>
          <w:tab w:val="num" w:pos="720"/>
        </w:tabs>
        <w:ind w:left="180" w:firstLine="360"/>
        <w:rPr>
          <w:szCs w:val="21"/>
        </w:rPr>
      </w:pPr>
      <w:r w:rsidRPr="00A777CC">
        <w:rPr>
          <w:szCs w:val="21"/>
        </w:rPr>
        <w:t>在托管人与管理人</w:t>
      </w:r>
      <w:r w:rsidR="00763C06">
        <w:rPr>
          <w:rFonts w:hint="eastAsia"/>
          <w:szCs w:val="21"/>
        </w:rPr>
        <w:t>在遵守操作流程约定的前提下</w:t>
      </w:r>
      <w:r w:rsidRPr="00A777CC">
        <w:rPr>
          <w:szCs w:val="21"/>
        </w:rPr>
        <w:t>，自托管人收到管理人交付的</w:t>
      </w:r>
      <w:r w:rsidR="00BA0616">
        <w:rPr>
          <w:rFonts w:hint="eastAsia"/>
          <w:szCs w:val="21"/>
        </w:rPr>
        <w:t>单个理财产品首笔</w:t>
      </w:r>
      <w:r w:rsidRPr="00A777CC">
        <w:rPr>
          <w:szCs w:val="21"/>
        </w:rPr>
        <w:t>托管资产之日起，以诚实信用、勤勉尽责的原则保管</w:t>
      </w:r>
      <w:r w:rsidR="00BA0616">
        <w:rPr>
          <w:rFonts w:hint="eastAsia"/>
          <w:szCs w:val="21"/>
        </w:rPr>
        <w:t>单个理财产品</w:t>
      </w:r>
      <w:r w:rsidR="00800F05" w:rsidRPr="00A777CC">
        <w:t>存入理财产品银行托管账户</w:t>
      </w:r>
      <w:r w:rsidR="00800F05">
        <w:rPr>
          <w:rFonts w:hint="eastAsia"/>
        </w:rPr>
        <w:t>的</w:t>
      </w:r>
      <w:r w:rsidRPr="00A777CC">
        <w:rPr>
          <w:szCs w:val="21"/>
        </w:rPr>
        <w:t>托管资产；</w:t>
      </w:r>
    </w:p>
    <w:p w:rsidR="00D122C1" w:rsidRPr="00A777CC" w:rsidRDefault="00D122C1" w:rsidP="0042740C">
      <w:pPr>
        <w:numPr>
          <w:ilvl w:val="0"/>
          <w:numId w:val="6"/>
        </w:numPr>
        <w:tabs>
          <w:tab w:val="clear" w:pos="840"/>
          <w:tab w:val="num" w:pos="720"/>
        </w:tabs>
        <w:ind w:left="180" w:firstLine="360"/>
        <w:rPr>
          <w:szCs w:val="21"/>
        </w:rPr>
      </w:pPr>
      <w:r w:rsidRPr="00A777CC">
        <w:rPr>
          <w:szCs w:val="21"/>
        </w:rPr>
        <w:t>确保</w:t>
      </w:r>
      <w:r w:rsidR="00B82710">
        <w:rPr>
          <w:rFonts w:hint="eastAsia"/>
          <w:szCs w:val="21"/>
        </w:rPr>
        <w:t>托管资产</w:t>
      </w:r>
      <w:r w:rsidRPr="00A777CC">
        <w:rPr>
          <w:szCs w:val="21"/>
        </w:rPr>
        <w:t>安全，保证其托管的理财产品财产与托管人自有资产以及不同的理财产品财产相互独立；对不同理财产品分别独立核算，分账管理，保证不同理财产品在账</w:t>
      </w:r>
      <w:r w:rsidR="008F0816">
        <w:rPr>
          <w:rFonts w:hint="eastAsia"/>
          <w:szCs w:val="21"/>
        </w:rPr>
        <w:t>册</w:t>
      </w:r>
      <w:r w:rsidRPr="00A777CC">
        <w:rPr>
          <w:szCs w:val="21"/>
        </w:rPr>
        <w:t>设置、资金划拨、账册记录等方面相互独立；</w:t>
      </w:r>
    </w:p>
    <w:p w:rsidR="00D122C1" w:rsidRPr="00A777CC" w:rsidRDefault="00E71BCD" w:rsidP="00126BE1">
      <w:pPr>
        <w:numPr>
          <w:ilvl w:val="0"/>
          <w:numId w:val="6"/>
        </w:numPr>
        <w:tabs>
          <w:tab w:val="clear" w:pos="840"/>
          <w:tab w:val="num" w:pos="720"/>
        </w:tabs>
        <w:ind w:left="180" w:firstLine="360"/>
        <w:rPr>
          <w:szCs w:val="21"/>
        </w:rPr>
      </w:pPr>
      <w:r w:rsidRPr="00A777CC">
        <w:rPr>
          <w:szCs w:val="21"/>
        </w:rPr>
        <w:t>按照本协议的约定</w:t>
      </w:r>
      <w:r>
        <w:rPr>
          <w:rFonts w:hint="eastAsia"/>
          <w:szCs w:val="21"/>
        </w:rPr>
        <w:t>，为</w:t>
      </w:r>
      <w:r w:rsidR="00D122C1" w:rsidRPr="00A777CC">
        <w:rPr>
          <w:szCs w:val="21"/>
        </w:rPr>
        <w:t>理财产品</w:t>
      </w:r>
      <w:r>
        <w:rPr>
          <w:rFonts w:hint="eastAsia"/>
          <w:szCs w:val="21"/>
        </w:rPr>
        <w:t>开设</w:t>
      </w:r>
      <w:r w:rsidR="00D122C1" w:rsidRPr="00A777CC">
        <w:rPr>
          <w:szCs w:val="21"/>
        </w:rPr>
        <w:t>银行托管账户；</w:t>
      </w:r>
      <w:r>
        <w:rPr>
          <w:rFonts w:hint="eastAsia"/>
          <w:szCs w:val="21"/>
        </w:rPr>
        <w:t>并</w:t>
      </w:r>
      <w:r w:rsidRPr="00A777CC">
        <w:rPr>
          <w:szCs w:val="21"/>
        </w:rPr>
        <w:t>按照本协议的约定，根据管理人的</w:t>
      </w:r>
      <w:r>
        <w:rPr>
          <w:rFonts w:hint="eastAsia"/>
          <w:szCs w:val="21"/>
        </w:rPr>
        <w:t>有效</w:t>
      </w:r>
      <w:r w:rsidRPr="00A777CC">
        <w:rPr>
          <w:szCs w:val="21"/>
        </w:rPr>
        <w:t>投资指令，及时办理</w:t>
      </w:r>
      <w:r>
        <w:rPr>
          <w:rFonts w:hint="eastAsia"/>
          <w:szCs w:val="21"/>
        </w:rPr>
        <w:t>银行托管账户下的资金划转</w:t>
      </w:r>
      <w:r w:rsidRPr="00A777CC">
        <w:rPr>
          <w:szCs w:val="21"/>
        </w:rPr>
        <w:t>事宜</w:t>
      </w:r>
      <w:r>
        <w:rPr>
          <w:rFonts w:hint="eastAsia"/>
          <w:szCs w:val="21"/>
        </w:rPr>
        <w:t>；</w:t>
      </w:r>
    </w:p>
    <w:p w:rsidR="00D122C1" w:rsidRDefault="00D122C1" w:rsidP="00E71BCD">
      <w:pPr>
        <w:numPr>
          <w:ilvl w:val="0"/>
          <w:numId w:val="6"/>
        </w:numPr>
        <w:tabs>
          <w:tab w:val="clear" w:pos="840"/>
          <w:tab w:val="num" w:pos="720"/>
        </w:tabs>
        <w:ind w:left="180" w:firstLine="360"/>
        <w:rPr>
          <w:szCs w:val="21"/>
        </w:rPr>
      </w:pPr>
      <w:r w:rsidRPr="00A777CC">
        <w:rPr>
          <w:szCs w:val="21"/>
        </w:rPr>
        <w:t>保守商业秘密</w:t>
      </w:r>
      <w:r w:rsidR="00C76FAF">
        <w:rPr>
          <w:rFonts w:hint="eastAsia"/>
          <w:szCs w:val="21"/>
        </w:rPr>
        <w:t>，</w:t>
      </w:r>
      <w:r w:rsidRPr="00A777CC">
        <w:rPr>
          <w:szCs w:val="21"/>
        </w:rPr>
        <w:t>除理财产品文件及其他有关法律</w:t>
      </w:r>
      <w:r w:rsidR="003355F4">
        <w:rPr>
          <w:rFonts w:hint="eastAsia"/>
          <w:szCs w:val="21"/>
        </w:rPr>
        <w:t>法规</w:t>
      </w:r>
      <w:r w:rsidRPr="00A777CC">
        <w:rPr>
          <w:szCs w:val="21"/>
        </w:rPr>
        <w:t>另有规定或监管机构另有要求外，在理财产品信息向投资者披露前应予保密，不得向他人泄露；</w:t>
      </w:r>
    </w:p>
    <w:p w:rsidR="00A71E63" w:rsidRPr="00262917" w:rsidRDefault="00A71E63" w:rsidP="001E1525">
      <w:pPr>
        <w:pStyle w:val="a0"/>
        <w:ind w:firstLine="420"/>
      </w:pPr>
      <w:r>
        <w:rPr>
          <w:rFonts w:hint="eastAsia"/>
          <w:lang w:val="en-US" w:eastAsia="zh-CN"/>
        </w:rPr>
        <w:t>根据有关法律法规、监管政策以及理财产品的约定，对理财产品投资范围、投资对象进行监督</w:t>
      </w:r>
      <w:r w:rsidR="00495F97">
        <w:rPr>
          <w:rFonts w:hint="eastAsia"/>
          <w:lang w:val="en-US" w:eastAsia="zh-CN"/>
        </w:rPr>
        <w:t>。</w:t>
      </w:r>
    </w:p>
    <w:p w:rsidR="00D122C1" w:rsidRPr="00A777CC" w:rsidRDefault="00D122C1" w:rsidP="00126BE1">
      <w:pPr>
        <w:numPr>
          <w:ilvl w:val="0"/>
          <w:numId w:val="6"/>
        </w:numPr>
        <w:tabs>
          <w:tab w:val="clear" w:pos="840"/>
          <w:tab w:val="num" w:pos="720"/>
        </w:tabs>
        <w:ind w:left="180" w:firstLine="360"/>
        <w:rPr>
          <w:szCs w:val="21"/>
        </w:rPr>
      </w:pPr>
      <w:r w:rsidRPr="00A777CC">
        <w:rPr>
          <w:szCs w:val="21"/>
        </w:rPr>
        <w:lastRenderedPageBreak/>
        <w:t>按</w:t>
      </w:r>
      <w:r w:rsidR="0046561A">
        <w:rPr>
          <w:rFonts w:hint="eastAsia"/>
          <w:szCs w:val="21"/>
        </w:rPr>
        <w:t>监管</w:t>
      </w:r>
      <w:r w:rsidR="009E46FF">
        <w:rPr>
          <w:rFonts w:hint="eastAsia"/>
          <w:szCs w:val="21"/>
        </w:rPr>
        <w:t>政策</w:t>
      </w:r>
      <w:r w:rsidR="0046561A">
        <w:rPr>
          <w:rFonts w:hint="eastAsia"/>
          <w:szCs w:val="21"/>
        </w:rPr>
        <w:t>、</w:t>
      </w:r>
      <w:r w:rsidRPr="00A777CC">
        <w:rPr>
          <w:szCs w:val="21"/>
        </w:rPr>
        <w:t>本协议</w:t>
      </w:r>
      <w:r w:rsidR="00211E52">
        <w:rPr>
          <w:rFonts w:hint="eastAsia"/>
          <w:szCs w:val="21"/>
        </w:rPr>
        <w:t>及产品说明书的相关</w:t>
      </w:r>
      <w:r w:rsidRPr="00A777CC">
        <w:rPr>
          <w:szCs w:val="21"/>
        </w:rPr>
        <w:t>规定</w:t>
      </w:r>
      <w:r w:rsidR="0046561A">
        <w:rPr>
          <w:rFonts w:hint="eastAsia"/>
          <w:szCs w:val="21"/>
        </w:rPr>
        <w:t>定期</w:t>
      </w:r>
      <w:r w:rsidRPr="00A777CC">
        <w:rPr>
          <w:szCs w:val="21"/>
        </w:rPr>
        <w:t>出具托管情况的报告</w:t>
      </w:r>
      <w:r w:rsidR="0046561A">
        <w:rPr>
          <w:rFonts w:hint="eastAsia"/>
          <w:szCs w:val="21"/>
        </w:rPr>
        <w:t>，对理财产品</w:t>
      </w:r>
      <w:r w:rsidR="00A71E63">
        <w:rPr>
          <w:rFonts w:hint="eastAsia"/>
          <w:szCs w:val="21"/>
        </w:rPr>
        <w:t>资产</w:t>
      </w:r>
      <w:r w:rsidR="0046561A">
        <w:rPr>
          <w:rFonts w:hint="eastAsia"/>
          <w:szCs w:val="21"/>
        </w:rPr>
        <w:t>净值的公允性进行评估，</w:t>
      </w:r>
      <w:r w:rsidR="0046561A" w:rsidRPr="001E1525">
        <w:rPr>
          <w:rFonts w:hint="eastAsia"/>
          <w:szCs w:val="21"/>
        </w:rPr>
        <w:t>以摊</w:t>
      </w:r>
      <w:proofErr w:type="gramStart"/>
      <w:r w:rsidR="0046561A" w:rsidRPr="001E1525">
        <w:rPr>
          <w:rFonts w:hint="eastAsia"/>
          <w:szCs w:val="21"/>
        </w:rPr>
        <w:t>余成本</w:t>
      </w:r>
      <w:proofErr w:type="gramEnd"/>
      <w:r w:rsidR="0046561A" w:rsidRPr="001E1525">
        <w:rPr>
          <w:rFonts w:hint="eastAsia"/>
          <w:szCs w:val="21"/>
        </w:rPr>
        <w:t>计量已不能真实公允反映</w:t>
      </w:r>
      <w:r w:rsidR="00A71E63">
        <w:rPr>
          <w:rFonts w:hint="eastAsia"/>
          <w:szCs w:val="21"/>
        </w:rPr>
        <w:t>理财产品</w:t>
      </w:r>
      <w:r w:rsidR="0046561A" w:rsidRPr="001E1525">
        <w:rPr>
          <w:rFonts w:hint="eastAsia"/>
          <w:szCs w:val="21"/>
        </w:rPr>
        <w:t>资产净值时，</w:t>
      </w:r>
      <w:r w:rsidR="0046561A" w:rsidRPr="0046561A">
        <w:rPr>
          <w:rFonts w:hint="eastAsia"/>
          <w:szCs w:val="21"/>
        </w:rPr>
        <w:t>督促</w:t>
      </w:r>
      <w:r w:rsidR="0046561A">
        <w:rPr>
          <w:rFonts w:hint="eastAsia"/>
          <w:szCs w:val="21"/>
        </w:rPr>
        <w:t>甲方</w:t>
      </w:r>
      <w:r w:rsidR="0046561A" w:rsidRPr="001E1525">
        <w:rPr>
          <w:rFonts w:hint="eastAsia"/>
          <w:szCs w:val="21"/>
        </w:rPr>
        <w:t>调整会计核算和估值方法</w:t>
      </w:r>
      <w:r w:rsidRPr="00A777CC">
        <w:rPr>
          <w:szCs w:val="21"/>
        </w:rPr>
        <w:t>；</w:t>
      </w:r>
    </w:p>
    <w:p w:rsidR="00D122C1" w:rsidRPr="00A777CC" w:rsidRDefault="00D122C1" w:rsidP="00126BE1">
      <w:pPr>
        <w:numPr>
          <w:ilvl w:val="0"/>
          <w:numId w:val="6"/>
        </w:numPr>
        <w:tabs>
          <w:tab w:val="clear" w:pos="840"/>
          <w:tab w:val="num" w:pos="720"/>
        </w:tabs>
        <w:ind w:left="180" w:firstLine="360"/>
        <w:rPr>
          <w:szCs w:val="21"/>
        </w:rPr>
      </w:pPr>
      <w:r w:rsidRPr="00A777CC">
        <w:rPr>
          <w:szCs w:val="21"/>
        </w:rPr>
        <w:t>按法律法规、本协议及其附件的规定监督管理人的投资运作；</w:t>
      </w:r>
    </w:p>
    <w:p w:rsidR="00D122C1" w:rsidRPr="00A777CC" w:rsidRDefault="00D122C1" w:rsidP="00126BE1">
      <w:pPr>
        <w:numPr>
          <w:ilvl w:val="0"/>
          <w:numId w:val="6"/>
        </w:numPr>
        <w:tabs>
          <w:tab w:val="clear" w:pos="840"/>
          <w:tab w:val="num" w:pos="720"/>
        </w:tabs>
        <w:ind w:left="180" w:firstLine="360"/>
        <w:rPr>
          <w:szCs w:val="21"/>
        </w:rPr>
      </w:pPr>
      <w:r w:rsidRPr="00A777CC">
        <w:rPr>
          <w:szCs w:val="21"/>
        </w:rPr>
        <w:t>保管理财产品托管业务活动的记录、账册、报表和其他相关资料15年以上；</w:t>
      </w:r>
    </w:p>
    <w:p w:rsidR="00D122C1" w:rsidRPr="00A777CC" w:rsidRDefault="00D122C1" w:rsidP="00126BE1">
      <w:pPr>
        <w:numPr>
          <w:ilvl w:val="0"/>
          <w:numId w:val="6"/>
        </w:numPr>
        <w:tabs>
          <w:tab w:val="clear" w:pos="840"/>
          <w:tab w:val="num" w:pos="720"/>
        </w:tabs>
        <w:ind w:left="180" w:firstLine="360"/>
        <w:rPr>
          <w:szCs w:val="21"/>
        </w:rPr>
      </w:pPr>
      <w:r w:rsidRPr="00A777CC">
        <w:rPr>
          <w:szCs w:val="21"/>
        </w:rPr>
        <w:t>法律法规及理财产品文件规定的其他义务。</w:t>
      </w:r>
    </w:p>
    <w:p w:rsidR="00D122C1" w:rsidRPr="00A777CC" w:rsidRDefault="00D122C1" w:rsidP="00126BE1">
      <w:pPr>
        <w:pStyle w:val="1"/>
      </w:pPr>
      <w:bookmarkStart w:id="3" w:name="_Toc514173998"/>
      <w:r w:rsidRPr="00A777CC">
        <w:rPr>
          <w:rFonts w:hint="eastAsia"/>
        </w:rPr>
        <w:t>托管资产保管</w:t>
      </w:r>
      <w:bookmarkEnd w:id="3"/>
    </w:p>
    <w:p w:rsidR="00D122C1" w:rsidRPr="00A777CC" w:rsidRDefault="00D122C1" w:rsidP="00126BE1">
      <w:pPr>
        <w:pStyle w:val="2"/>
      </w:pPr>
      <w:r w:rsidRPr="00A777CC">
        <w:t>托管资产保管的原则</w:t>
      </w:r>
    </w:p>
    <w:p w:rsidR="00D122C1" w:rsidRPr="00A777CC" w:rsidRDefault="00D122C1" w:rsidP="0080004E">
      <w:pPr>
        <w:pStyle w:val="3"/>
      </w:pPr>
      <w:r w:rsidRPr="00A777CC">
        <w:t>本协议项下的托管资产指管理人委托托管人保管的理财产品财产，具体指存入理财产品银行托管账户</w:t>
      </w:r>
      <w:r w:rsidR="00770D93">
        <w:rPr>
          <w:rFonts w:hint="eastAsia"/>
        </w:rPr>
        <w:t>的</w:t>
      </w:r>
      <w:r w:rsidR="00763C06">
        <w:rPr>
          <w:rFonts w:hint="eastAsia"/>
        </w:rPr>
        <w:t>资金</w:t>
      </w:r>
      <w:r w:rsidR="00770D93">
        <w:rPr>
          <w:rFonts w:hint="eastAsia"/>
        </w:rPr>
        <w:t>，</w:t>
      </w:r>
      <w:r w:rsidR="00763C06">
        <w:rPr>
          <w:rFonts w:hint="eastAsia"/>
        </w:rPr>
        <w:t>及</w:t>
      </w:r>
      <w:r w:rsidRPr="00A777CC">
        <w:t>托管人按照本协议规定</w:t>
      </w:r>
      <w:r w:rsidR="00763C06">
        <w:rPr>
          <w:rFonts w:hint="eastAsia"/>
        </w:rPr>
        <w:t>或操作流程约定</w:t>
      </w:r>
      <w:r w:rsidR="00770D93">
        <w:rPr>
          <w:rFonts w:hint="eastAsia"/>
        </w:rPr>
        <w:t>对在</w:t>
      </w:r>
      <w:r w:rsidR="00763C06">
        <w:rPr>
          <w:rFonts w:hint="eastAsia"/>
        </w:rPr>
        <w:t>投资</w:t>
      </w:r>
      <w:r w:rsidR="00770D93">
        <w:rPr>
          <w:rFonts w:hint="eastAsia"/>
        </w:rPr>
        <w:t>中</w:t>
      </w:r>
      <w:r w:rsidR="00763C06">
        <w:rPr>
          <w:rFonts w:hint="eastAsia"/>
        </w:rPr>
        <w:t>形成的并由托管人实际有效控制</w:t>
      </w:r>
      <w:r w:rsidR="00770D93">
        <w:rPr>
          <w:rFonts w:hint="eastAsia"/>
        </w:rPr>
        <w:t>的</w:t>
      </w:r>
      <w:r w:rsidR="00763C06">
        <w:rPr>
          <w:rFonts w:hint="eastAsia"/>
        </w:rPr>
        <w:t>资产</w:t>
      </w:r>
      <w:r w:rsidR="0080004E">
        <w:rPr>
          <w:rFonts w:hint="eastAsia"/>
        </w:rPr>
        <w:t>，管理人</w:t>
      </w:r>
      <w:r w:rsidR="0080004E" w:rsidRPr="0080004E">
        <w:rPr>
          <w:rFonts w:hint="eastAsia"/>
        </w:rPr>
        <w:t>需</w:t>
      </w:r>
      <w:r w:rsidR="0080004E">
        <w:rPr>
          <w:rFonts w:hint="eastAsia"/>
        </w:rPr>
        <w:t>向托管人</w:t>
      </w:r>
      <w:r w:rsidR="0080004E" w:rsidRPr="0080004E">
        <w:rPr>
          <w:rFonts w:hint="eastAsia"/>
        </w:rPr>
        <w:t>提供本产品投资标的</w:t>
      </w:r>
      <w:proofErr w:type="gramStart"/>
      <w:r w:rsidR="0080004E" w:rsidRPr="0080004E">
        <w:rPr>
          <w:rFonts w:hint="eastAsia"/>
        </w:rPr>
        <w:t>的</w:t>
      </w:r>
      <w:proofErr w:type="gramEnd"/>
      <w:r w:rsidR="0080004E" w:rsidRPr="0080004E">
        <w:rPr>
          <w:rFonts w:hint="eastAsia"/>
        </w:rPr>
        <w:t>登记确认凭证</w:t>
      </w:r>
      <w:r w:rsidR="0080004E">
        <w:rPr>
          <w:rFonts w:hint="eastAsia"/>
        </w:rPr>
        <w:t>。</w:t>
      </w:r>
    </w:p>
    <w:p w:rsidR="00D122C1" w:rsidRPr="00A777CC" w:rsidRDefault="00D122C1" w:rsidP="00126BE1">
      <w:pPr>
        <w:pStyle w:val="3"/>
      </w:pPr>
      <w:r w:rsidRPr="00A777CC">
        <w:t>托管资产应独立于管理人、托管人的自有财产。托管人为不同理财产品分别设置账务，实行严格的分账管理，确保托管资产的完整与独立。</w:t>
      </w:r>
    </w:p>
    <w:p w:rsidR="00D122C1" w:rsidRPr="00A777CC" w:rsidRDefault="00D122C1" w:rsidP="00126BE1">
      <w:pPr>
        <w:pStyle w:val="3"/>
      </w:pPr>
      <w:r w:rsidRPr="00A777CC">
        <w:t>对于因为理财产品投资而产生的应收资产，由管理人负责与有关当事人确定到账日期并通知托管人。在约定到账日，理财产品应收资产没有到达托管人的，托管人应及时通知管理人，由管理人负责催收，托管人予以协助。</w:t>
      </w:r>
    </w:p>
    <w:p w:rsidR="00D122C1" w:rsidRPr="00A777CC" w:rsidRDefault="00D122C1" w:rsidP="00126BE1">
      <w:pPr>
        <w:pStyle w:val="3"/>
      </w:pPr>
      <w:r w:rsidRPr="00A777CC">
        <w:t>属于托管人实际有效控制下的托管资产在托管人保管期间的损坏、灭失，由托管人承担全部直接损失。</w:t>
      </w:r>
    </w:p>
    <w:p w:rsidR="00D122C1" w:rsidRPr="00A777CC" w:rsidRDefault="00D122C1" w:rsidP="00126BE1">
      <w:pPr>
        <w:pStyle w:val="3"/>
      </w:pPr>
      <w:r w:rsidRPr="00A777CC">
        <w:t>如果因为不可抗力</w:t>
      </w:r>
      <w:r w:rsidR="00006C63" w:rsidRPr="00A777CC">
        <w:t>或其他非托管人自身原因</w:t>
      </w:r>
      <w:r w:rsidRPr="00A777CC">
        <w:t>造成托管人托管范围内的托管资产发生损坏、灭失，托管人免责。</w:t>
      </w:r>
    </w:p>
    <w:p w:rsidR="00D122C1" w:rsidRPr="00A777CC" w:rsidRDefault="00D122C1" w:rsidP="00126BE1">
      <w:pPr>
        <w:pStyle w:val="3"/>
      </w:pPr>
      <w:r w:rsidRPr="00A777CC">
        <w:t>托管人对理财产品财产的保管并非对理财产品财产本金或收益的保证或承诺，托管人不承担理财产品的投资风险。</w:t>
      </w:r>
    </w:p>
    <w:p w:rsidR="00D122C1" w:rsidRPr="00A777CC" w:rsidRDefault="00D122C1" w:rsidP="00126BE1">
      <w:pPr>
        <w:pStyle w:val="2"/>
      </w:pPr>
      <w:r w:rsidRPr="00A777CC">
        <w:t>理财产品的募集</w:t>
      </w:r>
    </w:p>
    <w:p w:rsidR="00D75D5F" w:rsidRPr="00D75D5F" w:rsidRDefault="00D75D5F" w:rsidP="00D75D5F">
      <w:pPr>
        <w:pStyle w:val="a0"/>
        <w:ind w:firstLine="420"/>
      </w:pPr>
      <w:r>
        <w:t>理财产品</w:t>
      </w:r>
      <w:r>
        <w:rPr>
          <w:rFonts w:hint="eastAsia"/>
        </w:rPr>
        <w:t>成立日</w:t>
      </w:r>
      <w:r>
        <w:t>，由管理人负责将属于理财产品的全部资金存入</w:t>
      </w:r>
      <w:r w:rsidR="003D3D69">
        <w:rPr>
          <w:rFonts w:hint="eastAsia"/>
        </w:rPr>
        <w:t>其</w:t>
      </w:r>
      <w:r>
        <w:t>在托管人指定营业机构开立的银行托管账户</w:t>
      </w:r>
      <w:r>
        <w:rPr>
          <w:rFonts w:hint="eastAsia"/>
        </w:rPr>
        <w:t>，并向托管人发出理财产品成立公告，注明理财产品规模</w:t>
      </w:r>
      <w:r>
        <w:t>。理财产品的初始托管资产规模以托管人实际收到的托管</w:t>
      </w:r>
      <w:r>
        <w:rPr>
          <w:rFonts w:hint="eastAsia"/>
        </w:rPr>
        <w:t>账户中的资金</w:t>
      </w:r>
      <w:r>
        <w:t>为准</w:t>
      </w:r>
      <w:r w:rsidR="00095D99">
        <w:rPr>
          <w:rFonts w:hint="eastAsia"/>
        </w:rPr>
        <w:t>。</w:t>
      </w:r>
      <w:r w:rsidR="00095D99" w:rsidDel="00095D99">
        <w:t xml:space="preserve"> </w:t>
      </w:r>
    </w:p>
    <w:p w:rsidR="00D122C1" w:rsidRPr="00A777CC" w:rsidRDefault="00D122C1">
      <w:pPr>
        <w:pStyle w:val="3"/>
        <w:ind w:left="1260"/>
      </w:pPr>
      <w:r w:rsidRPr="00A777CC">
        <w:t>投资人赎回资金的派发</w:t>
      </w:r>
    </w:p>
    <w:p w:rsidR="00D122C1" w:rsidRPr="00A777CC" w:rsidRDefault="00D122C1" w:rsidP="00126BE1">
      <w:pPr>
        <w:pStyle w:val="3"/>
      </w:pPr>
      <w:r w:rsidRPr="00A777CC">
        <w:lastRenderedPageBreak/>
        <w:t>投资人赎回理财产品份额的资金，托管人应根据管理人的</w:t>
      </w:r>
      <w:r w:rsidR="000546A4">
        <w:rPr>
          <w:rFonts w:hint="eastAsia"/>
        </w:rPr>
        <w:t>有效</w:t>
      </w:r>
      <w:r w:rsidRPr="00A777CC">
        <w:t>指令进行划拨。</w:t>
      </w:r>
      <w:r w:rsidR="00763C06">
        <w:rPr>
          <w:rFonts w:hint="eastAsia"/>
        </w:rPr>
        <w:t>管理人超过操作流程约定的截止时间向托管人发送的指令，</w:t>
      </w:r>
      <w:r w:rsidRPr="00A777CC">
        <w:t>托管人</w:t>
      </w:r>
      <w:r w:rsidR="00763C06">
        <w:rPr>
          <w:rFonts w:hint="eastAsia"/>
        </w:rPr>
        <w:t>尽最大的努力执行，但不保证相关指令执行成功，由此</w:t>
      </w:r>
      <w:r w:rsidRPr="00A777CC">
        <w:t>给投资人造成损失的，托管人</w:t>
      </w:r>
      <w:r w:rsidR="00763C06">
        <w:rPr>
          <w:rFonts w:hint="eastAsia"/>
        </w:rPr>
        <w:t>不</w:t>
      </w:r>
      <w:r w:rsidR="00763C06" w:rsidRPr="00A777CC">
        <w:t>承</w:t>
      </w:r>
      <w:r w:rsidRPr="00A777CC">
        <w:t>担赔偿责任</w:t>
      </w:r>
      <w:r w:rsidR="00763C06">
        <w:rPr>
          <w:rFonts w:hint="eastAsia"/>
        </w:rPr>
        <w:t>。托管人</w:t>
      </w:r>
      <w:r w:rsidR="00763C06" w:rsidRPr="00A777CC">
        <w:t>未按</w:t>
      </w:r>
      <w:r w:rsidR="00763C06">
        <w:rPr>
          <w:rFonts w:hint="eastAsia"/>
        </w:rPr>
        <w:t>操作流程</w:t>
      </w:r>
      <w:r w:rsidR="00763C06" w:rsidRPr="00A777CC">
        <w:t>约定</w:t>
      </w:r>
      <w:r w:rsidR="00763C06">
        <w:rPr>
          <w:rFonts w:hint="eastAsia"/>
        </w:rPr>
        <w:t>要求执行管理人</w:t>
      </w:r>
      <w:r w:rsidR="00770D93">
        <w:rPr>
          <w:rFonts w:hint="eastAsia"/>
        </w:rPr>
        <w:t>有效</w:t>
      </w:r>
      <w:r w:rsidR="00763C06">
        <w:rPr>
          <w:rFonts w:hint="eastAsia"/>
        </w:rPr>
        <w:t>指令</w:t>
      </w:r>
      <w:r w:rsidR="00763C06" w:rsidRPr="00A777CC">
        <w:t>，</w:t>
      </w:r>
      <w:r w:rsidR="00770D93">
        <w:rPr>
          <w:rFonts w:hint="eastAsia"/>
        </w:rPr>
        <w:t>而</w:t>
      </w:r>
      <w:r w:rsidR="00763C06" w:rsidRPr="00A777CC">
        <w:t>给投资人造成损失的，托管人承担赔偿责任</w:t>
      </w:r>
      <w:r w:rsidR="00763C06">
        <w:rPr>
          <w:rFonts w:hint="eastAsia"/>
        </w:rPr>
        <w:t>，但</w:t>
      </w:r>
      <w:r w:rsidRPr="00A777CC">
        <w:t>系由不可抗力、管理人或其他非托管人自身原因引起的</w:t>
      </w:r>
      <w:r w:rsidR="00763C06">
        <w:rPr>
          <w:rFonts w:hint="eastAsia"/>
        </w:rPr>
        <w:t>除外</w:t>
      </w:r>
      <w:r w:rsidRPr="00A777CC">
        <w:t>。</w:t>
      </w:r>
    </w:p>
    <w:p w:rsidR="00D122C1" w:rsidRPr="00A777CC" w:rsidRDefault="00D122C1" w:rsidP="00126BE1">
      <w:pPr>
        <w:pStyle w:val="2"/>
      </w:pPr>
      <w:r w:rsidRPr="00A777CC">
        <w:t>理财产品银行托管账户的开立和管理</w:t>
      </w:r>
    </w:p>
    <w:p w:rsidR="00D122C1" w:rsidRPr="00A777CC" w:rsidRDefault="00D122C1" w:rsidP="00126BE1">
      <w:pPr>
        <w:pStyle w:val="3"/>
      </w:pPr>
      <w:r w:rsidRPr="00A777CC">
        <w:t>理财产品银行托管账户的开立和管理由托管人根据管理人的申请及授权办理，管理人应向托管人提供开户所需相关资料。银行托管账户的预留印章</w:t>
      </w:r>
      <w:r w:rsidR="0050254B">
        <w:rPr>
          <w:rFonts w:hint="eastAsia"/>
        </w:rPr>
        <w:t>由托管人指定</w:t>
      </w:r>
      <w:r w:rsidRPr="00A777CC">
        <w:t>，</w:t>
      </w:r>
      <w:r w:rsidR="0050254B">
        <w:rPr>
          <w:rFonts w:hint="eastAsia"/>
        </w:rPr>
        <w:t>并</w:t>
      </w:r>
      <w:r w:rsidRPr="00A777CC">
        <w:t>在</w:t>
      </w:r>
      <w:r w:rsidR="00770D93">
        <w:rPr>
          <w:rFonts w:hint="eastAsia"/>
        </w:rPr>
        <w:t>本协议</w:t>
      </w:r>
      <w:r w:rsidRPr="00A777CC">
        <w:t>有效期内由托管人保管和使用。</w:t>
      </w:r>
    </w:p>
    <w:p w:rsidR="00D122C1" w:rsidRDefault="00D122C1" w:rsidP="00126BE1">
      <w:pPr>
        <w:pStyle w:val="a0"/>
        <w:ind w:firstLine="420"/>
      </w:pPr>
      <w:proofErr w:type="spellStart"/>
      <w:r w:rsidRPr="00A777CC">
        <w:rPr>
          <w:rFonts w:hint="eastAsia"/>
        </w:rPr>
        <w:t>银行托管账户的开立和管理应符合《支付结算办法》及中国人民银行关于账户管理的规定及其他相关法律法规的规定</w:t>
      </w:r>
      <w:proofErr w:type="spellEnd"/>
      <w:r w:rsidRPr="00A777CC">
        <w:rPr>
          <w:rFonts w:hint="eastAsia"/>
        </w:rPr>
        <w:t>。</w:t>
      </w:r>
    </w:p>
    <w:p w:rsidR="00D122C1" w:rsidRPr="00A777CC" w:rsidRDefault="00565411" w:rsidP="001E1525">
      <w:pPr>
        <w:pStyle w:val="a0"/>
        <w:ind w:firstLine="420"/>
      </w:pPr>
      <w:proofErr w:type="spellStart"/>
      <w:r>
        <w:rPr>
          <w:rFonts w:hint="eastAsia"/>
        </w:rPr>
        <w:t>根据管理人和托管人的约定，银行托管账户采用为单一理财产品开立唯一银行托管账户的方式</w:t>
      </w:r>
      <w:proofErr w:type="spellEnd"/>
      <w:r w:rsidR="007A3030">
        <w:rPr>
          <w:rFonts w:hint="eastAsia"/>
          <w:lang w:eastAsia="zh-CN"/>
        </w:rPr>
        <w:t>。</w:t>
      </w:r>
      <w:proofErr w:type="spellStart"/>
      <w:r w:rsidR="00D122C1" w:rsidRPr="00A777CC">
        <w:t>托管人根据管理人的</w:t>
      </w:r>
      <w:r w:rsidR="00D75D5F">
        <w:rPr>
          <w:rFonts w:hint="eastAsia"/>
        </w:rPr>
        <w:t>有效</w:t>
      </w:r>
      <w:r w:rsidR="00D122C1" w:rsidRPr="00A777CC">
        <w:t>指令办理银行托管账户项下的资金收付</w:t>
      </w:r>
      <w:proofErr w:type="spellEnd"/>
      <w:r w:rsidR="00D122C1" w:rsidRPr="00A777CC">
        <w:t>。</w:t>
      </w:r>
    </w:p>
    <w:p w:rsidR="00D122C1" w:rsidRPr="00A777CC" w:rsidRDefault="00D122C1" w:rsidP="00126BE1">
      <w:pPr>
        <w:pStyle w:val="3"/>
      </w:pPr>
      <w:r w:rsidRPr="00A777CC">
        <w:t>托管人不对银行托管账户垫支。</w:t>
      </w:r>
    </w:p>
    <w:p w:rsidR="00D122C1" w:rsidRPr="00A777CC" w:rsidRDefault="00D122C1" w:rsidP="00126BE1">
      <w:pPr>
        <w:pStyle w:val="3"/>
      </w:pPr>
      <w:r w:rsidRPr="00A777CC">
        <w:t>本理财产品银行托管账户的用途是：</w:t>
      </w:r>
      <w:r w:rsidRPr="00A777CC">
        <w:t>a</w:t>
      </w:r>
      <w:r w:rsidRPr="00A777CC">
        <w:t>）存放理财产品的现金资产和办理理财产品相关投资交易发生的资金清算；</w:t>
      </w:r>
      <w:r w:rsidRPr="00A777CC">
        <w:t>b</w:t>
      </w:r>
      <w:r w:rsidRPr="00A777CC">
        <w:t>）用于理财产品项下发生的管理费用、托管费用</w:t>
      </w:r>
      <w:r w:rsidR="000C1CAE">
        <w:rPr>
          <w:rFonts w:hint="eastAsia"/>
        </w:rPr>
        <w:t>、各类</w:t>
      </w:r>
      <w:r w:rsidRPr="00A777CC">
        <w:t>税费等的支付。</w:t>
      </w:r>
      <w:r w:rsidR="00126BE1">
        <w:rPr>
          <w:rFonts w:hint="eastAsia"/>
        </w:rPr>
        <w:t>c</w:t>
      </w:r>
      <w:r w:rsidRPr="00A777CC">
        <w:t>)</w:t>
      </w:r>
      <w:r w:rsidRPr="00A777CC">
        <w:t>接收理财产品申购</w:t>
      </w:r>
      <w:r w:rsidRPr="00A777CC">
        <w:t>/</w:t>
      </w:r>
      <w:r w:rsidRPr="00A777CC">
        <w:t>认购款，支付赎回款。</w:t>
      </w:r>
    </w:p>
    <w:p w:rsidR="00D122C1" w:rsidRPr="00A777CC" w:rsidRDefault="00D122C1" w:rsidP="00126BE1">
      <w:pPr>
        <w:pStyle w:val="3"/>
      </w:pPr>
      <w:r w:rsidRPr="00A777CC">
        <w:t>除本协议另有规定外，未经管理人的</w:t>
      </w:r>
      <w:r w:rsidR="00800F05">
        <w:rPr>
          <w:rFonts w:hint="eastAsia"/>
        </w:rPr>
        <w:t>有效</w:t>
      </w:r>
      <w:r w:rsidRPr="00A777CC">
        <w:t>指令托管人不得擅自动用银行托管账户的资产。</w:t>
      </w:r>
    </w:p>
    <w:p w:rsidR="00D122C1" w:rsidRPr="00A777CC" w:rsidRDefault="00D122C1" w:rsidP="00126BE1">
      <w:pPr>
        <w:pStyle w:val="2"/>
      </w:pPr>
      <w:r w:rsidRPr="00A777CC">
        <w:t>理财产品相关</w:t>
      </w:r>
      <w:r w:rsidR="00800F05">
        <w:rPr>
          <w:rFonts w:hint="eastAsia"/>
        </w:rPr>
        <w:t>资产</w:t>
      </w:r>
      <w:r w:rsidRPr="00A777CC">
        <w:t>账户的开立和管理</w:t>
      </w:r>
    </w:p>
    <w:p w:rsidR="00D122C1" w:rsidRPr="00A777CC" w:rsidRDefault="00D122C1" w:rsidP="00126BE1">
      <w:pPr>
        <w:pStyle w:val="3"/>
      </w:pPr>
      <w:r w:rsidRPr="00A777CC">
        <w:rPr>
          <w:rFonts w:hint="eastAsia"/>
        </w:rPr>
        <w:t>理财产品进行金融资产投资时，由</w:t>
      </w:r>
      <w:r w:rsidR="00FC4497">
        <w:rPr>
          <w:rFonts w:hint="eastAsia"/>
        </w:rPr>
        <w:t>托管</w:t>
      </w:r>
      <w:r w:rsidRPr="00A777CC">
        <w:rPr>
          <w:rFonts w:hint="eastAsia"/>
        </w:rPr>
        <w:t>人负责在相关市场的注册登记机构为理财产品开立相关证券账户。</w:t>
      </w:r>
      <w:r w:rsidR="00FC4497" w:rsidRPr="00312FE6">
        <w:rPr>
          <w:rFonts w:ascii="宋体" w:hAnsi="宋体" w:hint="eastAsia"/>
          <w:szCs w:val="21"/>
        </w:rPr>
        <w:t>托管人为本</w:t>
      </w:r>
      <w:r w:rsidR="00FC4497">
        <w:rPr>
          <w:rFonts w:ascii="宋体" w:hAnsi="宋体" w:hint="eastAsia"/>
          <w:szCs w:val="21"/>
        </w:rPr>
        <w:t>理财产品</w:t>
      </w:r>
      <w:r w:rsidR="00FC4497" w:rsidRPr="00312FE6">
        <w:rPr>
          <w:rFonts w:ascii="宋体" w:hAnsi="宋体" w:hint="eastAsia"/>
          <w:szCs w:val="21"/>
        </w:rPr>
        <w:t>在中登公司开立上海、深圳证券账户，用于办理本</w:t>
      </w:r>
      <w:r w:rsidR="00FC4497">
        <w:rPr>
          <w:rFonts w:ascii="宋体" w:hAnsi="宋体" w:hint="eastAsia"/>
          <w:szCs w:val="21"/>
        </w:rPr>
        <w:t>理财产品</w:t>
      </w:r>
      <w:r w:rsidR="00FC4497" w:rsidRPr="00312FE6">
        <w:rPr>
          <w:rFonts w:ascii="宋体" w:hAnsi="宋体" w:hint="eastAsia"/>
          <w:szCs w:val="21"/>
        </w:rPr>
        <w:t>在交易所市场进行证券投资时的证券登记和交割，管理人应及时向托管人提供开立上述证券账户所需资料</w:t>
      </w:r>
      <w:r w:rsidR="00FC4497">
        <w:rPr>
          <w:rFonts w:ascii="宋体" w:hAnsi="宋体" w:hint="eastAsia"/>
          <w:szCs w:val="21"/>
        </w:rPr>
        <w:t>并在账户开立前缴纳证券账户开户费，</w:t>
      </w:r>
      <w:r w:rsidR="00FC4497" w:rsidRPr="00312FE6">
        <w:rPr>
          <w:rFonts w:ascii="宋体" w:hAnsi="宋体" w:hint="eastAsia"/>
          <w:szCs w:val="21"/>
        </w:rPr>
        <w:t>管理人使用上述证券账户</w:t>
      </w:r>
      <w:r w:rsidR="00FC4497">
        <w:rPr>
          <w:rFonts w:ascii="宋体" w:hAnsi="宋体" w:hint="eastAsia"/>
          <w:szCs w:val="21"/>
        </w:rPr>
        <w:t>；</w:t>
      </w:r>
      <w:r w:rsidR="00FC4497" w:rsidRPr="005412A9">
        <w:rPr>
          <w:rFonts w:hint="eastAsia"/>
          <w:szCs w:val="21"/>
        </w:rPr>
        <w:t>托管人</w:t>
      </w:r>
      <w:r w:rsidR="00FC4497" w:rsidRPr="00AD6B26">
        <w:rPr>
          <w:rFonts w:hint="eastAsia"/>
        </w:rPr>
        <w:t>负责</w:t>
      </w:r>
      <w:r w:rsidR="00FC4497" w:rsidRPr="005412A9">
        <w:rPr>
          <w:rFonts w:hint="eastAsia"/>
          <w:szCs w:val="21"/>
        </w:rPr>
        <w:t>以</w:t>
      </w:r>
      <w:r w:rsidR="00FC4497">
        <w:rPr>
          <w:rFonts w:hint="eastAsia"/>
          <w:szCs w:val="21"/>
        </w:rPr>
        <w:t>本理财产品</w:t>
      </w:r>
      <w:r w:rsidR="00FC4497" w:rsidRPr="005412A9">
        <w:rPr>
          <w:rFonts w:hint="eastAsia"/>
          <w:szCs w:val="21"/>
        </w:rPr>
        <w:t>的名义</w:t>
      </w:r>
      <w:r w:rsidR="00FC4497" w:rsidRPr="00AD6B26">
        <w:rPr>
          <w:rFonts w:hint="eastAsia"/>
        </w:rPr>
        <w:t>在中央</w:t>
      </w:r>
      <w:r w:rsidR="00FC4497" w:rsidRPr="005412A9">
        <w:rPr>
          <w:rFonts w:hint="eastAsia"/>
          <w:szCs w:val="21"/>
        </w:rPr>
        <w:t>国债</w:t>
      </w:r>
      <w:r w:rsidR="00FC4497" w:rsidRPr="00AD6B26">
        <w:rPr>
          <w:rFonts w:hint="eastAsia"/>
        </w:rPr>
        <w:t>登记结算</w:t>
      </w:r>
      <w:r w:rsidR="00FC4497" w:rsidRPr="005412A9">
        <w:rPr>
          <w:rFonts w:hint="eastAsia"/>
          <w:szCs w:val="21"/>
        </w:rPr>
        <w:t>有限责任公司、上海清算所开设银行间债券市场</w:t>
      </w:r>
      <w:r w:rsidR="00FC4497" w:rsidRPr="00AD6B26">
        <w:rPr>
          <w:rFonts w:hint="eastAsia"/>
        </w:rPr>
        <w:t>债券</w:t>
      </w:r>
      <w:r w:rsidR="00FC4497" w:rsidRPr="005412A9">
        <w:rPr>
          <w:rFonts w:hint="eastAsia"/>
          <w:szCs w:val="21"/>
        </w:rPr>
        <w:t>托管</w:t>
      </w:r>
      <w:r w:rsidR="00FC4497" w:rsidRPr="00AD6B26">
        <w:rPr>
          <w:rFonts w:hint="eastAsia"/>
        </w:rPr>
        <w:t>账户</w:t>
      </w:r>
      <w:r w:rsidR="0050254B">
        <w:rPr>
          <w:rFonts w:hint="eastAsia"/>
        </w:rPr>
        <w:t>及</w:t>
      </w:r>
      <w:r w:rsidR="0050254B">
        <w:rPr>
          <w:rFonts w:hint="eastAsia"/>
        </w:rPr>
        <w:t>DVP</w:t>
      </w:r>
      <w:r w:rsidR="0050254B">
        <w:rPr>
          <w:rFonts w:hint="eastAsia"/>
        </w:rPr>
        <w:t>资金账户</w:t>
      </w:r>
      <w:r w:rsidR="00FC4497" w:rsidRPr="005412A9">
        <w:rPr>
          <w:rFonts w:hint="eastAsia"/>
          <w:szCs w:val="21"/>
        </w:rPr>
        <w:t>，并代表本</w:t>
      </w:r>
      <w:r w:rsidR="00FC4497" w:rsidRPr="00AD6B26">
        <w:rPr>
          <w:rFonts w:hint="eastAsia"/>
        </w:rPr>
        <w:t>理财产品</w:t>
      </w:r>
      <w:r w:rsidR="00FC4497" w:rsidRPr="005412A9">
        <w:rPr>
          <w:rFonts w:hint="eastAsia"/>
          <w:szCs w:val="21"/>
        </w:rPr>
        <w:t>进行债券交割和资金结算</w:t>
      </w:r>
      <w:r w:rsidR="00FC4497">
        <w:rPr>
          <w:rFonts w:hint="eastAsia"/>
          <w:szCs w:val="21"/>
        </w:rPr>
        <w:t>。</w:t>
      </w:r>
    </w:p>
    <w:p w:rsidR="00D122C1" w:rsidRPr="00A777CC" w:rsidRDefault="00D122C1" w:rsidP="00126BE1">
      <w:pPr>
        <w:pStyle w:val="3"/>
      </w:pPr>
      <w:r w:rsidRPr="00A777CC">
        <w:rPr>
          <w:rFonts w:hint="eastAsia"/>
        </w:rPr>
        <w:t>理财产品购买开放式证券投资基金时，由管理人在基金公司注册登记机构为理</w:t>
      </w:r>
      <w:r w:rsidRPr="00A777CC">
        <w:rPr>
          <w:rFonts w:hint="eastAsia"/>
        </w:rPr>
        <w:lastRenderedPageBreak/>
        <w:t>财产品开立基金账户</w:t>
      </w:r>
      <w:r w:rsidR="008E20E8">
        <w:rPr>
          <w:rFonts w:hint="eastAsia"/>
        </w:rPr>
        <w:t>。</w:t>
      </w:r>
    </w:p>
    <w:p w:rsidR="00D122C1" w:rsidRPr="00A777CC" w:rsidRDefault="00A64C92" w:rsidP="00126BE1">
      <w:pPr>
        <w:pStyle w:val="3"/>
      </w:pPr>
      <w:r>
        <w:rPr>
          <w:rFonts w:hint="eastAsia"/>
        </w:rPr>
        <w:t>由管理人开立的资产账户，</w:t>
      </w:r>
      <w:r w:rsidR="00D122C1" w:rsidRPr="00A777CC">
        <w:rPr>
          <w:rFonts w:hint="eastAsia"/>
        </w:rPr>
        <w:t>管理人应将开户</w:t>
      </w:r>
      <w:r w:rsidR="004762EC">
        <w:rPr>
          <w:rFonts w:hint="eastAsia"/>
        </w:rPr>
        <w:t>回执</w:t>
      </w:r>
      <w:r w:rsidR="00524E9E">
        <w:rPr>
          <w:rFonts w:hint="eastAsia"/>
        </w:rPr>
        <w:t>复印件加盖管理人印章后移交托管人</w:t>
      </w:r>
      <w:r>
        <w:rPr>
          <w:rFonts w:hint="eastAsia"/>
        </w:rPr>
        <w:t>；由托管人开立的资产账户，托管人</w:t>
      </w:r>
      <w:r w:rsidRPr="00A777CC">
        <w:rPr>
          <w:rFonts w:hint="eastAsia"/>
        </w:rPr>
        <w:t>应将开户</w:t>
      </w:r>
      <w:r w:rsidR="004762EC">
        <w:rPr>
          <w:rFonts w:hint="eastAsia"/>
        </w:rPr>
        <w:t>回执</w:t>
      </w:r>
      <w:r>
        <w:rPr>
          <w:rFonts w:hint="eastAsia"/>
        </w:rPr>
        <w:t>复印件加盖</w:t>
      </w:r>
      <w:r w:rsidR="003A7B22">
        <w:rPr>
          <w:rFonts w:hint="eastAsia"/>
        </w:rPr>
        <w:t>托管</w:t>
      </w:r>
      <w:r>
        <w:rPr>
          <w:rFonts w:hint="eastAsia"/>
        </w:rPr>
        <w:t>人印章后移交</w:t>
      </w:r>
      <w:r w:rsidR="003A7B22">
        <w:rPr>
          <w:rFonts w:hint="eastAsia"/>
        </w:rPr>
        <w:t>管理</w:t>
      </w:r>
      <w:r>
        <w:rPr>
          <w:rFonts w:hint="eastAsia"/>
        </w:rPr>
        <w:t>人</w:t>
      </w:r>
      <w:r w:rsidR="00D122C1" w:rsidRPr="00A777CC">
        <w:rPr>
          <w:rFonts w:hint="eastAsia"/>
        </w:rPr>
        <w:t>。</w:t>
      </w:r>
    </w:p>
    <w:p w:rsidR="00D122C1" w:rsidRPr="00A777CC" w:rsidRDefault="00E242DD" w:rsidP="002D46C3">
      <w:pPr>
        <w:pStyle w:val="2"/>
        <w:ind w:left="0" w:firstLineChars="257" w:firstLine="540"/>
      </w:pPr>
      <w:r>
        <w:rPr>
          <w:rFonts w:hint="eastAsia"/>
        </w:rPr>
        <w:t xml:space="preserve"> </w:t>
      </w:r>
      <w:r>
        <w:rPr>
          <w:rFonts w:hint="eastAsia"/>
        </w:rPr>
        <w:t>相关文件资料的移交</w:t>
      </w:r>
    </w:p>
    <w:p w:rsidR="00961671" w:rsidRDefault="00961671" w:rsidP="004B2370">
      <w:pPr>
        <w:pStyle w:val="a0"/>
        <w:ind w:firstLine="420"/>
      </w:pPr>
      <w:proofErr w:type="spellStart"/>
      <w:r>
        <w:rPr>
          <w:rFonts w:hint="eastAsia"/>
        </w:rPr>
        <w:t>甲方应在运作起始日或之前向乙方提交下列文件资料</w:t>
      </w:r>
      <w:r w:rsidR="00FF6C0F">
        <w:rPr>
          <w:rFonts w:hint="eastAsia"/>
        </w:rPr>
        <w:t>，甲方应</w:t>
      </w:r>
      <w:r w:rsidR="00FF6C0F" w:rsidRPr="00A777CC">
        <w:rPr>
          <w:rFonts w:hint="eastAsia"/>
        </w:rPr>
        <w:t>保证所移交的理财产品文件样本内容真实、准确、完整及有效</w:t>
      </w:r>
      <w:proofErr w:type="spellEnd"/>
      <w:r w:rsidR="00FF6C0F">
        <w:rPr>
          <w:rFonts w:hint="eastAsia"/>
        </w:rPr>
        <w:t>。</w:t>
      </w:r>
    </w:p>
    <w:p w:rsidR="00FF6C0F" w:rsidRDefault="00FF6C0F" w:rsidP="00FF6C0F">
      <w:pPr>
        <w:numPr>
          <w:ilvl w:val="0"/>
          <w:numId w:val="14"/>
        </w:numPr>
        <w:tabs>
          <w:tab w:val="left" w:pos="840"/>
          <w:tab w:val="left" w:pos="1080"/>
        </w:tabs>
        <w:rPr>
          <w:szCs w:val="21"/>
        </w:rPr>
      </w:pPr>
      <w:r>
        <w:rPr>
          <w:rFonts w:hint="eastAsia"/>
        </w:rPr>
        <w:t>划款指令</w:t>
      </w:r>
      <w:r w:rsidRPr="00560E35">
        <w:rPr>
          <w:rFonts w:hint="eastAsia"/>
          <w:szCs w:val="21"/>
        </w:rPr>
        <w:t>及相关业务授权书；</w:t>
      </w:r>
    </w:p>
    <w:p w:rsidR="00FF6C0F" w:rsidRPr="001D34E7" w:rsidRDefault="00FA4041" w:rsidP="00FF6C0F">
      <w:pPr>
        <w:numPr>
          <w:ilvl w:val="0"/>
          <w:numId w:val="14"/>
        </w:numPr>
        <w:tabs>
          <w:tab w:val="left" w:pos="840"/>
          <w:tab w:val="left" w:pos="1080"/>
        </w:tabs>
        <w:rPr>
          <w:szCs w:val="21"/>
        </w:rPr>
      </w:pPr>
      <w:r>
        <w:rPr>
          <w:rFonts w:hint="eastAsia"/>
          <w:szCs w:val="21"/>
        </w:rPr>
        <w:t>提供产品发行通知及成立通知</w:t>
      </w:r>
      <w:r w:rsidR="00FF6C0F" w:rsidRPr="00560E35">
        <w:rPr>
          <w:rFonts w:hint="eastAsia"/>
          <w:szCs w:val="21"/>
        </w:rPr>
        <w:t>；</w:t>
      </w:r>
    </w:p>
    <w:p w:rsidR="00FF6C0F" w:rsidRDefault="00FF6C0F" w:rsidP="00FF6C0F">
      <w:pPr>
        <w:numPr>
          <w:ilvl w:val="0"/>
          <w:numId w:val="14"/>
        </w:numPr>
        <w:tabs>
          <w:tab w:val="left" w:pos="840"/>
          <w:tab w:val="left" w:pos="1080"/>
        </w:tabs>
        <w:rPr>
          <w:szCs w:val="21"/>
        </w:rPr>
      </w:pPr>
      <w:r>
        <w:rPr>
          <w:rFonts w:hint="eastAsia"/>
          <w:b/>
          <w:szCs w:val="21"/>
        </w:rPr>
        <w:t>乙</w:t>
      </w:r>
      <w:r w:rsidRPr="00560E35">
        <w:rPr>
          <w:rFonts w:hint="eastAsia"/>
          <w:b/>
          <w:szCs w:val="21"/>
        </w:rPr>
        <w:t>方</w:t>
      </w:r>
      <w:r w:rsidRPr="00560E35">
        <w:rPr>
          <w:rFonts w:hint="eastAsia"/>
          <w:szCs w:val="21"/>
        </w:rPr>
        <w:t>要求提交的其他文件或资料。</w:t>
      </w:r>
    </w:p>
    <w:p w:rsidR="001A0FA5" w:rsidRPr="00FF6C0F" w:rsidRDefault="00FF6C0F" w:rsidP="007D639C">
      <w:pPr>
        <w:pStyle w:val="a0"/>
        <w:ind w:firstLineChars="95" w:firstLine="199"/>
      </w:pPr>
      <w:proofErr w:type="spellStart"/>
      <w:r>
        <w:rPr>
          <w:rFonts w:hint="eastAsia"/>
        </w:rPr>
        <w:t>甲方应及时将初始银行理财资金足额划拨至银行托管专户，乙方自</w:t>
      </w:r>
      <w:r w:rsidR="001A0FA5">
        <w:rPr>
          <w:rFonts w:hint="eastAsia"/>
        </w:rPr>
        <w:t>同时</w:t>
      </w:r>
      <w:r>
        <w:rPr>
          <w:rFonts w:hint="eastAsia"/>
        </w:rPr>
        <w:t>收</w:t>
      </w:r>
      <w:r w:rsidR="001A0FA5">
        <w:rPr>
          <w:rFonts w:hint="eastAsia"/>
        </w:rPr>
        <w:t>齐</w:t>
      </w:r>
      <w:r>
        <w:rPr>
          <w:rFonts w:hint="eastAsia"/>
        </w:rPr>
        <w:t>前述业务资料</w:t>
      </w:r>
      <w:r w:rsidR="001A0FA5">
        <w:rPr>
          <w:rFonts w:hint="eastAsia"/>
        </w:rPr>
        <w:t>、</w:t>
      </w:r>
      <w:r>
        <w:rPr>
          <w:rFonts w:hint="eastAsia"/>
        </w:rPr>
        <w:t>全额初始银行理财资金时</w:t>
      </w:r>
      <w:r w:rsidR="001A0FA5">
        <w:rPr>
          <w:rFonts w:hint="eastAsia"/>
        </w:rPr>
        <w:t>起，开始承担托管职责</w:t>
      </w:r>
      <w:proofErr w:type="spellEnd"/>
      <w:r w:rsidR="001A0FA5">
        <w:rPr>
          <w:rFonts w:hint="eastAsia"/>
        </w:rPr>
        <w:t>。</w:t>
      </w:r>
    </w:p>
    <w:p w:rsidR="001A0FA5" w:rsidRPr="001D34E7" w:rsidRDefault="00E242DD" w:rsidP="002D46C3">
      <w:pPr>
        <w:pStyle w:val="2"/>
        <w:ind w:left="0" w:firstLineChars="257" w:firstLine="540"/>
      </w:pPr>
      <w:r>
        <w:rPr>
          <w:rFonts w:hint="eastAsia"/>
        </w:rPr>
        <w:t xml:space="preserve"> </w:t>
      </w:r>
      <w:r w:rsidR="001A0FA5">
        <w:rPr>
          <w:rFonts w:hint="eastAsia"/>
        </w:rPr>
        <w:t>理财资金</w:t>
      </w:r>
      <w:r w:rsidR="001A0FA5" w:rsidRPr="00560E35">
        <w:rPr>
          <w:rFonts w:hint="eastAsia"/>
        </w:rPr>
        <w:t>的追加和</w:t>
      </w:r>
      <w:r w:rsidR="001A0FA5">
        <w:rPr>
          <w:rFonts w:hint="eastAsia"/>
        </w:rPr>
        <w:t>分配</w:t>
      </w:r>
    </w:p>
    <w:p w:rsidR="001A0FA5" w:rsidRPr="00A347E8" w:rsidRDefault="00EE4DA4" w:rsidP="002D46C3">
      <w:pPr>
        <w:pStyle w:val="a0"/>
        <w:ind w:firstLine="420"/>
        <w:rPr>
          <w:szCs w:val="21"/>
        </w:rPr>
      </w:pPr>
      <w:r w:rsidRPr="002D46C3">
        <w:rPr>
          <w:rFonts w:ascii="Times New Roman" w:hAnsi="Times New Roman"/>
          <w:szCs w:val="21"/>
          <w:lang w:val="en-US" w:eastAsia="zh-CN"/>
        </w:rPr>
        <w:t>3.6.1</w:t>
      </w:r>
      <w:r w:rsidR="006362FF">
        <w:rPr>
          <w:rFonts w:ascii="Times New Roman" w:hAnsi="Times New Roman" w:hint="eastAsia"/>
          <w:szCs w:val="21"/>
          <w:lang w:val="en-US" w:eastAsia="zh-CN"/>
        </w:rPr>
        <w:t>在</w:t>
      </w:r>
      <w:r w:rsidR="006362FF">
        <w:rPr>
          <w:rFonts w:hint="eastAsia"/>
          <w:szCs w:val="21"/>
          <w:lang w:eastAsia="zh-CN"/>
        </w:rPr>
        <w:t>本协议有效</w:t>
      </w:r>
      <w:proofErr w:type="spellStart"/>
      <w:r w:rsidR="006362FF" w:rsidRPr="00560E35">
        <w:rPr>
          <w:rFonts w:hint="eastAsia"/>
          <w:szCs w:val="21"/>
        </w:rPr>
        <w:t>期内</w:t>
      </w:r>
      <w:r w:rsidR="001A0FA5" w:rsidRPr="00560E35">
        <w:rPr>
          <w:rFonts w:hint="eastAsia"/>
          <w:szCs w:val="21"/>
        </w:rPr>
        <w:t>，</w:t>
      </w:r>
      <w:r w:rsidR="001A0FA5" w:rsidRPr="00560E35">
        <w:rPr>
          <w:rFonts w:hint="eastAsia"/>
          <w:b/>
          <w:szCs w:val="21"/>
        </w:rPr>
        <w:t>甲方</w:t>
      </w:r>
      <w:r w:rsidR="001A0FA5" w:rsidRPr="00113931">
        <w:rPr>
          <w:rFonts w:hint="eastAsia"/>
          <w:szCs w:val="21"/>
        </w:rPr>
        <w:t>和</w:t>
      </w:r>
      <w:r w:rsidR="001A0FA5">
        <w:rPr>
          <w:rFonts w:hint="eastAsia"/>
          <w:b/>
          <w:szCs w:val="21"/>
        </w:rPr>
        <w:t>乙方</w:t>
      </w:r>
      <w:r w:rsidR="001A0FA5" w:rsidRPr="00113931">
        <w:rPr>
          <w:rFonts w:hint="eastAsia"/>
          <w:szCs w:val="21"/>
        </w:rPr>
        <w:t>沟通确认后，</w:t>
      </w:r>
      <w:r w:rsidR="001A0FA5" w:rsidRPr="00560E35">
        <w:rPr>
          <w:rFonts w:hint="eastAsia"/>
          <w:szCs w:val="21"/>
        </w:rPr>
        <w:t>可增加</w:t>
      </w:r>
      <w:r w:rsidR="001A0FA5">
        <w:rPr>
          <w:rFonts w:hint="eastAsia"/>
          <w:szCs w:val="21"/>
        </w:rPr>
        <w:t>理财</w:t>
      </w:r>
      <w:r w:rsidR="001A0FA5">
        <w:rPr>
          <w:rFonts w:hint="eastAsia"/>
          <w:b/>
          <w:szCs w:val="21"/>
        </w:rPr>
        <w:t>资金投资与托管</w:t>
      </w:r>
      <w:r w:rsidR="001A0FA5" w:rsidRPr="00560E35">
        <w:rPr>
          <w:rFonts w:hint="eastAsia"/>
          <w:szCs w:val="21"/>
        </w:rPr>
        <w:t>，</w:t>
      </w:r>
      <w:r w:rsidR="00FA4041">
        <w:rPr>
          <w:rFonts w:hint="eastAsia"/>
          <w:szCs w:val="21"/>
        </w:rPr>
        <w:t>在追加日前一日提供追加金额、到账日期、产品编号</w:t>
      </w:r>
      <w:r w:rsidR="00684116">
        <w:rPr>
          <w:rFonts w:hint="eastAsia"/>
          <w:szCs w:val="21"/>
          <w:lang w:eastAsia="zh-CN"/>
        </w:rPr>
        <w:t>、托管账户</w:t>
      </w:r>
      <w:r w:rsidR="00FA4041">
        <w:rPr>
          <w:rFonts w:hint="eastAsia"/>
          <w:szCs w:val="21"/>
        </w:rPr>
        <w:t>等信息</w:t>
      </w:r>
      <w:proofErr w:type="spellEnd"/>
      <w:r w:rsidR="00FA4041">
        <w:rPr>
          <w:rFonts w:hint="eastAsia"/>
          <w:szCs w:val="21"/>
        </w:rPr>
        <w:t>。</w:t>
      </w:r>
    </w:p>
    <w:p w:rsidR="001A0FA5" w:rsidRPr="00A347E8" w:rsidRDefault="00EE4DA4" w:rsidP="002D46C3">
      <w:pPr>
        <w:pStyle w:val="a0"/>
        <w:ind w:firstLine="420"/>
        <w:rPr>
          <w:szCs w:val="21"/>
        </w:rPr>
      </w:pPr>
      <w:r w:rsidRPr="002D46C3">
        <w:rPr>
          <w:rFonts w:ascii="Times New Roman" w:hAnsi="Times New Roman" w:hint="eastAsia"/>
          <w:szCs w:val="21"/>
          <w:lang w:val="en-US" w:eastAsia="zh-CN"/>
        </w:rPr>
        <w:t>3.6.2</w:t>
      </w:r>
      <w:r w:rsidR="006362FF">
        <w:rPr>
          <w:rFonts w:ascii="Times New Roman" w:hAnsi="Times New Roman" w:hint="eastAsia"/>
          <w:szCs w:val="21"/>
          <w:lang w:val="en-US" w:eastAsia="zh-CN"/>
        </w:rPr>
        <w:t>在</w:t>
      </w:r>
      <w:r w:rsidR="006362FF">
        <w:rPr>
          <w:rFonts w:hint="eastAsia"/>
          <w:szCs w:val="21"/>
          <w:lang w:eastAsia="zh-CN"/>
        </w:rPr>
        <w:t>本协议有效期</w:t>
      </w:r>
      <w:proofErr w:type="spellStart"/>
      <w:r w:rsidR="001A0FA5" w:rsidRPr="00A347E8">
        <w:rPr>
          <w:rFonts w:hint="eastAsia"/>
          <w:szCs w:val="21"/>
        </w:rPr>
        <w:t>内，</w:t>
      </w:r>
      <w:r w:rsidR="00FA4041">
        <w:rPr>
          <w:rFonts w:hint="eastAsia"/>
          <w:szCs w:val="21"/>
        </w:rPr>
        <w:t>对于单个</w:t>
      </w:r>
      <w:r w:rsidR="001A0FA5">
        <w:rPr>
          <w:rFonts w:hint="eastAsia"/>
          <w:szCs w:val="21"/>
        </w:rPr>
        <w:t>理财资金</w:t>
      </w:r>
      <w:r w:rsidR="001A0FA5" w:rsidRPr="00A347E8">
        <w:rPr>
          <w:rFonts w:hint="eastAsia"/>
          <w:szCs w:val="21"/>
        </w:rPr>
        <w:t>的分</w:t>
      </w:r>
      <w:r w:rsidR="001A0FA5" w:rsidRPr="00B842E4">
        <w:rPr>
          <w:rFonts w:hint="eastAsia"/>
          <w:szCs w:val="21"/>
        </w:rPr>
        <w:t>配</w:t>
      </w:r>
      <w:r w:rsidR="00FA4041" w:rsidRPr="00ED764F">
        <w:rPr>
          <w:rFonts w:hint="eastAsia"/>
          <w:szCs w:val="21"/>
        </w:rPr>
        <w:t>，</w:t>
      </w:r>
      <w:r w:rsidR="001A0FA5" w:rsidRPr="00ED764F">
        <w:rPr>
          <w:rFonts w:hint="eastAsia"/>
          <w:szCs w:val="21"/>
        </w:rPr>
        <w:t>甲方</w:t>
      </w:r>
      <w:r w:rsidR="006362FF" w:rsidRPr="00ED764F">
        <w:rPr>
          <w:rFonts w:hint="eastAsia"/>
          <w:szCs w:val="21"/>
          <w:lang w:eastAsia="zh-CN"/>
        </w:rPr>
        <w:t>应在</w:t>
      </w:r>
      <w:r w:rsidR="00FA4041" w:rsidRPr="00ED764F">
        <w:rPr>
          <w:rFonts w:hint="eastAsia"/>
          <w:szCs w:val="21"/>
        </w:rPr>
        <w:t>理财分配</w:t>
      </w:r>
      <w:r w:rsidR="001A0FA5" w:rsidRPr="00ED764F">
        <w:rPr>
          <w:rFonts w:hint="eastAsia"/>
          <w:szCs w:val="21"/>
        </w:rPr>
        <w:t>当日向</w:t>
      </w:r>
      <w:r w:rsidR="00FA4041" w:rsidRPr="00CC6D37">
        <w:rPr>
          <w:rFonts w:hint="eastAsia"/>
          <w:b/>
          <w:szCs w:val="21"/>
        </w:rPr>
        <w:t>乙方</w:t>
      </w:r>
      <w:r w:rsidR="001A0FA5" w:rsidRPr="00B842E4">
        <w:rPr>
          <w:rFonts w:hint="eastAsia"/>
          <w:szCs w:val="21"/>
        </w:rPr>
        <w:t>发</w:t>
      </w:r>
      <w:r w:rsidR="001A0FA5">
        <w:rPr>
          <w:rFonts w:hint="eastAsia"/>
          <w:szCs w:val="21"/>
        </w:rPr>
        <w:t>送划款指令，乙</w:t>
      </w:r>
      <w:r w:rsidR="001A0FA5" w:rsidRPr="00A347E8">
        <w:rPr>
          <w:rFonts w:hint="eastAsia"/>
          <w:szCs w:val="21"/>
        </w:rPr>
        <w:t>方对划款指令</w:t>
      </w:r>
      <w:r w:rsidR="00E831A9">
        <w:rPr>
          <w:rFonts w:hint="eastAsia"/>
          <w:szCs w:val="21"/>
        </w:rPr>
        <w:t>要素</w:t>
      </w:r>
      <w:r w:rsidR="00F05C90">
        <w:rPr>
          <w:rFonts w:hint="eastAsia"/>
          <w:szCs w:val="21"/>
        </w:rPr>
        <w:t>按</w:t>
      </w:r>
      <w:r w:rsidR="006362FF">
        <w:rPr>
          <w:rFonts w:hint="eastAsia"/>
          <w:szCs w:val="21"/>
          <w:lang w:eastAsia="zh-CN"/>
        </w:rPr>
        <w:t>操作</w:t>
      </w:r>
      <w:r w:rsidR="00F05C90">
        <w:rPr>
          <w:rFonts w:hint="eastAsia"/>
          <w:szCs w:val="21"/>
        </w:rPr>
        <w:t>流程约定</w:t>
      </w:r>
      <w:r w:rsidR="001A0FA5" w:rsidRPr="00A347E8">
        <w:rPr>
          <w:rFonts w:hint="eastAsia"/>
          <w:szCs w:val="21"/>
        </w:rPr>
        <w:t>审核后执行该划款指令</w:t>
      </w:r>
      <w:proofErr w:type="spellEnd"/>
      <w:r w:rsidR="001A0FA5" w:rsidRPr="00A347E8">
        <w:rPr>
          <w:rFonts w:hint="eastAsia"/>
          <w:szCs w:val="21"/>
        </w:rPr>
        <w:t>。</w:t>
      </w:r>
    </w:p>
    <w:p w:rsidR="001A0FA5" w:rsidRPr="001D34E7" w:rsidRDefault="00EE4DA4" w:rsidP="002D46C3">
      <w:pPr>
        <w:pStyle w:val="a0"/>
        <w:ind w:firstLine="420"/>
        <w:rPr>
          <w:szCs w:val="21"/>
        </w:rPr>
      </w:pPr>
      <w:r w:rsidRPr="0068524B">
        <w:rPr>
          <w:rFonts w:ascii="Times New Roman" w:hAnsi="Times New Roman" w:hint="eastAsia"/>
          <w:szCs w:val="21"/>
          <w:lang w:val="en-US" w:eastAsia="zh-CN"/>
        </w:rPr>
        <w:t>3.6.</w:t>
      </w:r>
      <w:r>
        <w:rPr>
          <w:rFonts w:ascii="Times New Roman" w:hAnsi="Times New Roman" w:hint="eastAsia"/>
          <w:szCs w:val="21"/>
          <w:lang w:val="en-US" w:eastAsia="zh-CN"/>
        </w:rPr>
        <w:t>3</w:t>
      </w:r>
      <w:proofErr w:type="spellStart"/>
      <w:r w:rsidR="00E831A9">
        <w:rPr>
          <w:rFonts w:hint="eastAsia"/>
          <w:b/>
          <w:szCs w:val="21"/>
        </w:rPr>
        <w:t>理财资金</w:t>
      </w:r>
      <w:r w:rsidR="001A0FA5" w:rsidRPr="00A347E8">
        <w:rPr>
          <w:rFonts w:hint="eastAsia"/>
          <w:szCs w:val="21"/>
        </w:rPr>
        <w:t>的追加</w:t>
      </w:r>
      <w:r w:rsidR="00E831A9">
        <w:rPr>
          <w:rFonts w:hint="eastAsia"/>
          <w:szCs w:val="21"/>
        </w:rPr>
        <w:t>与分配</w:t>
      </w:r>
      <w:r w:rsidR="001A0FA5" w:rsidRPr="00A347E8">
        <w:rPr>
          <w:rFonts w:hint="eastAsia"/>
          <w:szCs w:val="21"/>
        </w:rPr>
        <w:t>在资金到账当日</w:t>
      </w:r>
      <w:proofErr w:type="spellEnd"/>
      <w:r w:rsidR="001A0FA5" w:rsidRPr="00A347E8">
        <w:rPr>
          <w:szCs w:val="21"/>
        </w:rPr>
        <w:t>/</w:t>
      </w:r>
      <w:proofErr w:type="spellStart"/>
      <w:r w:rsidR="001A0FA5" w:rsidRPr="00A347E8">
        <w:rPr>
          <w:rFonts w:hint="eastAsia"/>
          <w:szCs w:val="21"/>
        </w:rPr>
        <w:t>支付当日全部计增或计减</w:t>
      </w:r>
      <w:r w:rsidR="00E831A9">
        <w:rPr>
          <w:rFonts w:hint="eastAsia"/>
          <w:szCs w:val="21"/>
        </w:rPr>
        <w:t>理财</w:t>
      </w:r>
      <w:r w:rsidR="001A0FA5" w:rsidRPr="00A347E8">
        <w:rPr>
          <w:rFonts w:hint="eastAsia"/>
          <w:b/>
          <w:szCs w:val="21"/>
        </w:rPr>
        <w:t>资</w:t>
      </w:r>
      <w:r w:rsidR="00E831A9">
        <w:rPr>
          <w:rFonts w:hint="eastAsia"/>
          <w:b/>
          <w:szCs w:val="21"/>
        </w:rPr>
        <w:t>金</w:t>
      </w:r>
      <w:r w:rsidR="001A0FA5" w:rsidRPr="00A347E8">
        <w:rPr>
          <w:rFonts w:hint="eastAsia"/>
          <w:szCs w:val="21"/>
        </w:rPr>
        <w:t>本金</w:t>
      </w:r>
      <w:proofErr w:type="spellEnd"/>
      <w:r w:rsidR="001A0FA5" w:rsidRPr="00560E35">
        <w:rPr>
          <w:rFonts w:hint="eastAsia"/>
          <w:szCs w:val="21"/>
        </w:rPr>
        <w:t>。</w:t>
      </w:r>
    </w:p>
    <w:p w:rsidR="00D122C1" w:rsidRPr="00A777CC" w:rsidRDefault="003A7B22" w:rsidP="002D46C3">
      <w:pPr>
        <w:pStyle w:val="1"/>
      </w:pPr>
      <w:bookmarkStart w:id="4" w:name="_Toc514173999"/>
      <w:r w:rsidRPr="00A777CC">
        <w:rPr>
          <w:rFonts w:hint="eastAsia"/>
        </w:rPr>
        <w:t>指令的发送、确认及执行</w:t>
      </w:r>
      <w:bookmarkEnd w:id="4"/>
    </w:p>
    <w:p w:rsidR="00D122C1" w:rsidRPr="00A777CC" w:rsidRDefault="00D122C1" w:rsidP="00126BE1">
      <w:pPr>
        <w:pStyle w:val="2"/>
      </w:pPr>
      <w:r w:rsidRPr="00A777CC">
        <w:rPr>
          <w:rFonts w:hint="eastAsia"/>
        </w:rPr>
        <w:t>管理人与托管人之间指令的发送、确认及执行</w:t>
      </w:r>
    </w:p>
    <w:p w:rsidR="00D122C1" w:rsidRPr="00A777CC" w:rsidRDefault="00D122C1" w:rsidP="00126BE1">
      <w:pPr>
        <w:pStyle w:val="3"/>
      </w:pPr>
      <w:r w:rsidRPr="00A777CC">
        <w:t>管理人对发送指令人员的授权</w:t>
      </w:r>
    </w:p>
    <w:p w:rsidR="00037C94" w:rsidRPr="00A777CC" w:rsidRDefault="00D122C1" w:rsidP="00037C94">
      <w:pPr>
        <w:pStyle w:val="a0"/>
        <w:numPr>
          <w:ilvl w:val="0"/>
          <w:numId w:val="8"/>
        </w:numPr>
        <w:tabs>
          <w:tab w:val="clear" w:pos="840"/>
        </w:tabs>
        <w:ind w:left="180" w:firstLineChars="0" w:firstLine="360"/>
      </w:pPr>
      <w:proofErr w:type="spellStart"/>
      <w:r w:rsidRPr="00A777CC">
        <w:rPr>
          <w:rFonts w:hint="eastAsia"/>
        </w:rPr>
        <w:t>管理人应指定专人向托管人发送指令。</w:t>
      </w:r>
      <w:r w:rsidR="00037C94" w:rsidRPr="00A777CC">
        <w:rPr>
          <w:rFonts w:hint="eastAsia"/>
        </w:rPr>
        <w:t>管理人发送指令应采用传真方式</w:t>
      </w:r>
      <w:r w:rsidR="00F53467">
        <w:rPr>
          <w:rFonts w:hint="eastAsia"/>
        </w:rPr>
        <w:t>、电子数据</w:t>
      </w:r>
      <w:r w:rsidR="00684116">
        <w:rPr>
          <w:rFonts w:hint="eastAsia"/>
          <w:lang w:eastAsia="zh-CN"/>
        </w:rPr>
        <w:t>直</w:t>
      </w:r>
      <w:proofErr w:type="gramStart"/>
      <w:r w:rsidR="00684116">
        <w:rPr>
          <w:rFonts w:hint="eastAsia"/>
          <w:lang w:eastAsia="zh-CN"/>
        </w:rPr>
        <w:t>连</w:t>
      </w:r>
      <w:r w:rsidR="00F53467">
        <w:rPr>
          <w:rFonts w:hint="eastAsia"/>
        </w:rPr>
        <w:t>方式</w:t>
      </w:r>
      <w:proofErr w:type="gramEnd"/>
      <w:r w:rsidR="00037C94" w:rsidRPr="00A777CC">
        <w:rPr>
          <w:rFonts w:hint="eastAsia"/>
        </w:rPr>
        <w:t>或双方认可的其他方式。在特殊情况下，可采用双方协商一致的方式解决</w:t>
      </w:r>
      <w:proofErr w:type="spellEnd"/>
      <w:r w:rsidR="00037C94" w:rsidRPr="00A777CC">
        <w:rPr>
          <w:rFonts w:hint="eastAsia"/>
        </w:rPr>
        <w:t>。</w:t>
      </w:r>
    </w:p>
    <w:p w:rsidR="00D122C1" w:rsidRDefault="0054624B" w:rsidP="00126BE1">
      <w:pPr>
        <w:pStyle w:val="a0"/>
        <w:numPr>
          <w:ilvl w:val="0"/>
          <w:numId w:val="8"/>
        </w:numPr>
        <w:tabs>
          <w:tab w:val="clear" w:pos="840"/>
        </w:tabs>
        <w:ind w:left="180" w:firstLineChars="0" w:firstLine="360"/>
      </w:pPr>
      <w:r w:rsidRPr="00A739A0">
        <w:rPr>
          <w:rFonts w:hint="eastAsia"/>
        </w:rPr>
        <w:t>管理人应于本</w:t>
      </w:r>
      <w:r w:rsidR="0001090C">
        <w:rPr>
          <w:rFonts w:hint="eastAsia"/>
        </w:rPr>
        <w:t>协议</w:t>
      </w:r>
      <w:r w:rsidRPr="00A739A0">
        <w:rPr>
          <w:rFonts w:hint="eastAsia"/>
        </w:rPr>
        <w:t>生效后</w:t>
      </w:r>
      <w:r w:rsidR="00B024B7">
        <w:rPr>
          <w:rFonts w:hint="eastAsia"/>
        </w:rPr>
        <w:t>五个工作日</w:t>
      </w:r>
      <w:r w:rsidRPr="00A739A0">
        <w:rPr>
          <w:rFonts w:hint="eastAsia"/>
        </w:rPr>
        <w:t>内向托管人提供</w:t>
      </w:r>
      <w:r>
        <w:rPr>
          <w:rFonts w:hint="eastAsia"/>
        </w:rPr>
        <w:t>适</w:t>
      </w:r>
      <w:r w:rsidRPr="00A739A0">
        <w:rPr>
          <w:rFonts w:hint="eastAsia"/>
        </w:rPr>
        <w:t>用于</w:t>
      </w:r>
      <w:r>
        <w:rPr>
          <w:rFonts w:hint="eastAsia"/>
        </w:rPr>
        <w:t>本协议项下所有理财产品业务函件、</w:t>
      </w:r>
      <w:r w:rsidRPr="00A739A0">
        <w:rPr>
          <w:rFonts w:hint="eastAsia"/>
        </w:rPr>
        <w:t>传真指令的预留</w:t>
      </w:r>
      <w:r>
        <w:rPr>
          <w:rFonts w:hint="eastAsia"/>
        </w:rPr>
        <w:t>授权印章</w:t>
      </w:r>
      <w:r w:rsidRPr="00A739A0">
        <w:rPr>
          <w:rFonts w:hint="eastAsia"/>
        </w:rPr>
        <w:t>和被授权人签字样本，并书面通知（以下称“授权通知”）托管人有权发送指令的人员名单，</w:t>
      </w:r>
      <w:r>
        <w:rPr>
          <w:rFonts w:hint="eastAsia"/>
        </w:rPr>
        <w:t>注明相应的权限范围，授权有效期限，</w:t>
      </w:r>
      <w:r>
        <w:rPr>
          <w:rFonts w:hint="eastAsia"/>
        </w:rPr>
        <w:lastRenderedPageBreak/>
        <w:t>并规定管理人向托管人发送指令时托管人确认有权发送人员身份及指令内容的方法。授权通知必须加盖管理人公章</w:t>
      </w:r>
      <w:r w:rsidR="000C1CAE">
        <w:rPr>
          <w:rFonts w:hint="eastAsia"/>
        </w:rPr>
        <w:t>（或授权业务章）</w:t>
      </w:r>
      <w:r>
        <w:rPr>
          <w:rFonts w:hint="eastAsia"/>
        </w:rPr>
        <w:t>。托管人应在收到“授权通知”当日将回函</w:t>
      </w:r>
      <w:r w:rsidR="008D0F6A">
        <w:rPr>
          <w:rFonts w:hint="eastAsia"/>
        </w:rPr>
        <w:t>通过</w:t>
      </w:r>
      <w:r>
        <w:rPr>
          <w:rFonts w:hint="eastAsia"/>
        </w:rPr>
        <w:t>传真</w:t>
      </w:r>
      <w:r w:rsidR="008D0F6A">
        <w:rPr>
          <w:rFonts w:hint="eastAsia"/>
        </w:rPr>
        <w:t>或邮件方式</w:t>
      </w:r>
      <w:r>
        <w:rPr>
          <w:rFonts w:hint="eastAsia"/>
        </w:rPr>
        <w:t>向管理人确认。“授权通知”在管理人收到托管人回函书面确认的当日生效</w:t>
      </w:r>
      <w:r w:rsidR="00D122C1" w:rsidRPr="00A777CC">
        <w:rPr>
          <w:rFonts w:hint="eastAsia"/>
        </w:rPr>
        <w:t>。</w:t>
      </w:r>
    </w:p>
    <w:p w:rsidR="0041657E" w:rsidRPr="00A777CC" w:rsidRDefault="0041657E" w:rsidP="0041657E">
      <w:pPr>
        <w:pStyle w:val="a0"/>
        <w:numPr>
          <w:ilvl w:val="0"/>
          <w:numId w:val="8"/>
        </w:numPr>
        <w:tabs>
          <w:tab w:val="clear" w:pos="840"/>
        </w:tabs>
        <w:ind w:left="180" w:firstLineChars="0" w:firstLine="360"/>
      </w:pPr>
      <w:proofErr w:type="spellStart"/>
      <w:r w:rsidRPr="00A777CC">
        <w:rPr>
          <w:rFonts w:hint="eastAsia"/>
        </w:rPr>
        <w:t>托管人有权依赖并按照任何被授权人士的指令行事，除非托管人从管理人处收到授权变更通知并有合理时间注意及实施该变更</w:t>
      </w:r>
      <w:proofErr w:type="spellEnd"/>
      <w:r w:rsidRPr="00A777CC">
        <w:rPr>
          <w:rFonts w:hint="eastAsia"/>
        </w:rPr>
        <w:t>。</w:t>
      </w:r>
    </w:p>
    <w:p w:rsidR="00D122C1" w:rsidRPr="00A777CC" w:rsidRDefault="00D122C1" w:rsidP="00126BE1">
      <w:pPr>
        <w:pStyle w:val="a0"/>
        <w:numPr>
          <w:ilvl w:val="0"/>
          <w:numId w:val="8"/>
        </w:numPr>
        <w:tabs>
          <w:tab w:val="clear" w:pos="840"/>
        </w:tabs>
        <w:ind w:left="180" w:firstLineChars="0" w:firstLine="360"/>
      </w:pPr>
      <w:proofErr w:type="spellStart"/>
      <w:r w:rsidRPr="00A777CC">
        <w:rPr>
          <w:rFonts w:hint="eastAsia"/>
        </w:rPr>
        <w:t>管理人和托管人对授权文件负有保密义务，其内容不得向被授权人及相关操作人员以外的任何人泄露</w:t>
      </w:r>
      <w:proofErr w:type="spellEnd"/>
      <w:r w:rsidRPr="00A777CC">
        <w:rPr>
          <w:rFonts w:hint="eastAsia"/>
        </w:rPr>
        <w:t>。</w:t>
      </w:r>
    </w:p>
    <w:p w:rsidR="00D122C1" w:rsidRPr="00A777CC" w:rsidRDefault="00D122C1" w:rsidP="00126BE1">
      <w:pPr>
        <w:pStyle w:val="3"/>
      </w:pPr>
      <w:r w:rsidRPr="00A777CC">
        <w:t>指令的内容</w:t>
      </w:r>
    </w:p>
    <w:p w:rsidR="00D122C1" w:rsidRPr="00A777CC" w:rsidRDefault="00D122C1" w:rsidP="00126BE1">
      <w:pPr>
        <w:pStyle w:val="a0"/>
        <w:numPr>
          <w:ilvl w:val="0"/>
          <w:numId w:val="9"/>
        </w:numPr>
        <w:tabs>
          <w:tab w:val="clear" w:pos="840"/>
          <w:tab w:val="num" w:pos="360"/>
        </w:tabs>
        <w:ind w:left="180" w:firstLineChars="0" w:firstLine="360"/>
      </w:pPr>
      <w:r w:rsidRPr="00A777CC">
        <w:rPr>
          <w:rFonts w:hint="eastAsia"/>
        </w:rPr>
        <w:t>指令至少应包含以下要素：日期；付款人账户户名、付款账号、开户行；收款人账户户名、收款账号、开户行；金额（大小写）、付款（收款）事由</w:t>
      </w:r>
      <w:r w:rsidR="00B024B7">
        <w:rPr>
          <w:rFonts w:hint="eastAsia"/>
        </w:rPr>
        <w:t>、理财产品对应清算编号（开立集中托管账户方式适用）</w:t>
      </w:r>
      <w:r w:rsidRPr="00A777CC">
        <w:rPr>
          <w:rFonts w:hint="eastAsia"/>
        </w:rPr>
        <w:t>等。</w:t>
      </w:r>
    </w:p>
    <w:p w:rsidR="00D122C1" w:rsidRPr="00A777CC" w:rsidRDefault="00D122C1" w:rsidP="00126BE1">
      <w:pPr>
        <w:pStyle w:val="a0"/>
        <w:numPr>
          <w:ilvl w:val="0"/>
          <w:numId w:val="9"/>
        </w:numPr>
        <w:tabs>
          <w:tab w:val="clear" w:pos="840"/>
          <w:tab w:val="num" w:pos="360"/>
        </w:tabs>
        <w:ind w:left="180" w:firstLineChars="0" w:firstLine="360"/>
      </w:pPr>
      <w:proofErr w:type="spellStart"/>
      <w:r w:rsidRPr="00A777CC">
        <w:rPr>
          <w:rFonts w:hint="eastAsia"/>
        </w:rPr>
        <w:t>如果托管人</w:t>
      </w:r>
      <w:r w:rsidR="007B33D4">
        <w:rPr>
          <w:rFonts w:hint="eastAsia"/>
          <w:lang w:eastAsia="zh-CN"/>
        </w:rPr>
        <w:t>认为</w:t>
      </w:r>
      <w:proofErr w:type="spellEnd"/>
      <w:r w:rsidRPr="00A777CC">
        <w:rPr>
          <w:rFonts w:hint="eastAsia"/>
        </w:rPr>
        <w:t>指令不清楚或不完整，托管人应将此情况尽快通知管理人，管理人对指令进行修正或者修订。这种情况下，托管人没有义务对最初的指令采取行动且不承担任何责任，直到管理人将修正或修订好的指令发送过来为止。</w:t>
      </w:r>
    </w:p>
    <w:p w:rsidR="00D122C1" w:rsidRPr="00A777CC" w:rsidRDefault="00D122C1" w:rsidP="00126BE1">
      <w:pPr>
        <w:pStyle w:val="3"/>
      </w:pPr>
      <w:r w:rsidRPr="00A777CC">
        <w:t>指令的发送、确认及执行的时间和程序</w:t>
      </w:r>
    </w:p>
    <w:p w:rsidR="00D122C1" w:rsidRPr="00A777CC" w:rsidRDefault="00D122C1" w:rsidP="00126BE1">
      <w:pPr>
        <w:pStyle w:val="a0"/>
        <w:numPr>
          <w:ilvl w:val="0"/>
          <w:numId w:val="10"/>
        </w:numPr>
        <w:tabs>
          <w:tab w:val="clear" w:pos="840"/>
          <w:tab w:val="num" w:pos="540"/>
        </w:tabs>
        <w:ind w:left="180" w:firstLineChars="0" w:firstLine="360"/>
      </w:pPr>
      <w:proofErr w:type="spellStart"/>
      <w:r w:rsidRPr="00A777CC">
        <w:rPr>
          <w:rFonts w:hint="eastAsia"/>
        </w:rPr>
        <w:t>指令由“授权通知”确定的有权发送人代表管理人向托管人发送。指令发出后，管理人应及时以录音电话方式向托管人确认</w:t>
      </w:r>
      <w:proofErr w:type="spellEnd"/>
      <w:r w:rsidRPr="00A777CC">
        <w:rPr>
          <w:rFonts w:hint="eastAsia"/>
        </w:rPr>
        <w:t>。</w:t>
      </w:r>
    </w:p>
    <w:p w:rsidR="00D122C1" w:rsidRPr="00A777CC" w:rsidRDefault="00D122C1" w:rsidP="00126BE1">
      <w:pPr>
        <w:pStyle w:val="a0"/>
        <w:numPr>
          <w:ilvl w:val="0"/>
          <w:numId w:val="10"/>
        </w:numPr>
        <w:tabs>
          <w:tab w:val="clear" w:pos="840"/>
          <w:tab w:val="num" w:pos="540"/>
        </w:tabs>
        <w:ind w:left="180" w:firstLineChars="0" w:firstLine="360"/>
      </w:pPr>
      <w:proofErr w:type="spellStart"/>
      <w:r w:rsidRPr="00A777CC">
        <w:rPr>
          <w:rFonts w:hint="eastAsia"/>
        </w:rPr>
        <w:t>托管人依照“授权通知”规定的方法从表面形式上确认指令有效后，负责投资后的</w:t>
      </w:r>
      <w:r w:rsidR="00B024B7">
        <w:rPr>
          <w:rFonts w:hint="eastAsia"/>
        </w:rPr>
        <w:t>资金</w:t>
      </w:r>
      <w:r w:rsidRPr="00A777CC">
        <w:rPr>
          <w:rFonts w:hint="eastAsia"/>
        </w:rPr>
        <w:t>清算</w:t>
      </w:r>
      <w:proofErr w:type="spellEnd"/>
      <w:r w:rsidRPr="00A777CC">
        <w:rPr>
          <w:rFonts w:hint="eastAsia"/>
        </w:rPr>
        <w:t>。</w:t>
      </w:r>
    </w:p>
    <w:p w:rsidR="00D122C1" w:rsidRPr="00A777CC" w:rsidRDefault="00D122C1" w:rsidP="00126BE1">
      <w:pPr>
        <w:pStyle w:val="a0"/>
        <w:numPr>
          <w:ilvl w:val="0"/>
          <w:numId w:val="10"/>
        </w:numPr>
        <w:tabs>
          <w:tab w:val="clear" w:pos="840"/>
          <w:tab w:val="num" w:pos="540"/>
        </w:tabs>
        <w:ind w:left="180" w:firstLineChars="0" w:firstLine="360"/>
      </w:pPr>
      <w:proofErr w:type="spellStart"/>
      <w:r w:rsidRPr="00A777CC">
        <w:rPr>
          <w:rFonts w:hint="eastAsia"/>
        </w:rPr>
        <w:t>托管人仅在托管人和相关金融市场对外营业的银行营业日的相关截止时间内，按照指令执行</w:t>
      </w:r>
      <w:proofErr w:type="spellEnd"/>
      <w:r w:rsidRPr="00A777CC">
        <w:rPr>
          <w:rFonts w:hint="eastAsia"/>
        </w:rPr>
        <w:t>。</w:t>
      </w:r>
    </w:p>
    <w:p w:rsidR="00D122C1" w:rsidRDefault="00D122C1" w:rsidP="00126BE1">
      <w:pPr>
        <w:pStyle w:val="a0"/>
        <w:numPr>
          <w:ilvl w:val="0"/>
          <w:numId w:val="10"/>
        </w:numPr>
        <w:tabs>
          <w:tab w:val="clear" w:pos="840"/>
          <w:tab w:val="num" w:pos="540"/>
        </w:tabs>
        <w:ind w:left="180" w:firstLineChars="0" w:firstLine="360"/>
      </w:pPr>
      <w:r w:rsidRPr="00A777CC">
        <w:rPr>
          <w:rFonts w:hint="eastAsia"/>
        </w:rPr>
        <w:t>纸质指令正本由管理人保管，托管人保管指令传真件或电子记录或其他形式，当两者不一致时，以托管人收到的指令传真件或电子记录或其他形式为准。</w:t>
      </w:r>
    </w:p>
    <w:p w:rsidR="00D122C1" w:rsidRPr="00A777CC" w:rsidRDefault="00D122C1" w:rsidP="00126BE1">
      <w:pPr>
        <w:pStyle w:val="3"/>
      </w:pPr>
      <w:r w:rsidRPr="00A777CC">
        <w:t>管理人发送错误指令的处理程序</w:t>
      </w:r>
    </w:p>
    <w:p w:rsidR="00D122C1" w:rsidRPr="00A777CC" w:rsidRDefault="00D122C1" w:rsidP="00126BE1">
      <w:pPr>
        <w:pStyle w:val="a0"/>
        <w:numPr>
          <w:ilvl w:val="0"/>
          <w:numId w:val="11"/>
        </w:numPr>
        <w:tabs>
          <w:tab w:val="clear" w:pos="840"/>
        </w:tabs>
        <w:ind w:left="180" w:firstLineChars="0" w:firstLine="360"/>
      </w:pPr>
      <w:r w:rsidRPr="00A777CC">
        <w:rPr>
          <w:rFonts w:hint="eastAsia"/>
        </w:rPr>
        <w:t>对于管理人的任何错误或遗漏、或对于与托管人无关的欺诈所致的任何错误或遗漏，托管人不承担责任；因管理人任何重复指令所致的任何错误或遗漏，托管人也不承担责任；即使指令中提供了账户名称，托管人也有权仅凭账户编号而依指令行事。</w:t>
      </w:r>
      <w:r w:rsidRPr="00A777CC">
        <w:t xml:space="preserve"> </w:t>
      </w:r>
    </w:p>
    <w:p w:rsidR="00D122C1" w:rsidRPr="00A777CC" w:rsidRDefault="00D122C1" w:rsidP="00126BE1">
      <w:pPr>
        <w:pStyle w:val="a0"/>
        <w:numPr>
          <w:ilvl w:val="0"/>
          <w:numId w:val="11"/>
        </w:numPr>
        <w:tabs>
          <w:tab w:val="clear" w:pos="840"/>
        </w:tabs>
        <w:ind w:left="180" w:firstLineChars="0" w:firstLine="360"/>
      </w:pPr>
      <w:proofErr w:type="spellStart"/>
      <w:r w:rsidRPr="00A777CC">
        <w:rPr>
          <w:rFonts w:hint="eastAsia"/>
        </w:rPr>
        <w:t>如果托管人合理认为一项指令含有足够信息，托管人可以依该指令行事</w:t>
      </w:r>
      <w:proofErr w:type="spellEnd"/>
      <w:r w:rsidRPr="00A777CC">
        <w:rPr>
          <w:rFonts w:hint="eastAsia"/>
        </w:rPr>
        <w:t>。</w:t>
      </w:r>
      <w:r w:rsidRPr="00A777CC">
        <w:t xml:space="preserve"> </w:t>
      </w:r>
    </w:p>
    <w:p w:rsidR="00D122C1" w:rsidRPr="00A777CC" w:rsidRDefault="00D122C1" w:rsidP="00126BE1">
      <w:pPr>
        <w:pStyle w:val="a0"/>
        <w:numPr>
          <w:ilvl w:val="0"/>
          <w:numId w:val="11"/>
        </w:numPr>
        <w:tabs>
          <w:tab w:val="clear" w:pos="840"/>
        </w:tabs>
        <w:ind w:left="180" w:firstLineChars="0" w:firstLine="360"/>
      </w:pPr>
      <w:proofErr w:type="spellStart"/>
      <w:r w:rsidRPr="00A777CC">
        <w:rPr>
          <w:rFonts w:hint="eastAsia"/>
        </w:rPr>
        <w:t>如果托管人合理怀疑一项指令的内容、授权、来源或指令不符合任何安全程</w:t>
      </w:r>
      <w:r w:rsidRPr="00A777CC">
        <w:rPr>
          <w:rFonts w:hint="eastAsia"/>
        </w:rPr>
        <w:lastRenderedPageBreak/>
        <w:t>序，或者如果托管人合理认为一项指令含有的信息不足够</w:t>
      </w:r>
      <w:proofErr w:type="spellEnd"/>
      <w:r w:rsidRPr="00A777CC">
        <w:rPr>
          <w:rFonts w:hint="eastAsia"/>
        </w:rPr>
        <w:t>，</w:t>
      </w:r>
      <w:r w:rsidRPr="00A777CC">
        <w:t xml:space="preserve"> </w:t>
      </w:r>
      <w:proofErr w:type="spellStart"/>
      <w:r w:rsidRPr="00A777CC">
        <w:t>托管人可以决定不依该指令行事且不承担任何责任，但托管人应立即通知管理人</w:t>
      </w:r>
      <w:proofErr w:type="spellEnd"/>
      <w:r w:rsidRPr="00A777CC">
        <w:t>。</w:t>
      </w:r>
    </w:p>
    <w:p w:rsidR="00D122C1" w:rsidRPr="00A777CC" w:rsidRDefault="00D122C1" w:rsidP="00126BE1">
      <w:pPr>
        <w:pStyle w:val="a0"/>
        <w:numPr>
          <w:ilvl w:val="0"/>
          <w:numId w:val="11"/>
        </w:numPr>
        <w:tabs>
          <w:tab w:val="clear" w:pos="840"/>
        </w:tabs>
        <w:ind w:left="180" w:firstLineChars="0" w:firstLine="360"/>
      </w:pPr>
      <w:r w:rsidRPr="00A777CC">
        <w:rPr>
          <w:rFonts w:hint="eastAsia"/>
        </w:rPr>
        <w:t>如果托管人按照被授权人士以</w:t>
      </w:r>
      <w:r w:rsidR="00F1582F">
        <w:rPr>
          <w:rFonts w:hint="eastAsia"/>
        </w:rPr>
        <w:t>按本协议约定的方式</w:t>
      </w:r>
      <w:r w:rsidRPr="00A777CC">
        <w:rPr>
          <w:rFonts w:hint="eastAsia"/>
        </w:rPr>
        <w:t>发出的任何指令执行，只要托管人遵守了约定程序，管理人将对托管人因执行该指令而可能产生的任何损失负责。</w:t>
      </w:r>
    </w:p>
    <w:p w:rsidR="00D122C1" w:rsidRPr="00A777CC" w:rsidRDefault="00D122C1" w:rsidP="00126BE1">
      <w:pPr>
        <w:pStyle w:val="3"/>
      </w:pPr>
      <w:r w:rsidRPr="00A777CC">
        <w:t>托管人未按照管理人指令执行的处理程序</w:t>
      </w:r>
    </w:p>
    <w:p w:rsidR="00D122C1" w:rsidRPr="00A777CC" w:rsidRDefault="00D122C1" w:rsidP="004B2370">
      <w:pPr>
        <w:pStyle w:val="a0"/>
        <w:ind w:firstLine="420"/>
      </w:pPr>
      <w:proofErr w:type="spellStart"/>
      <w:r w:rsidRPr="00A777CC">
        <w:rPr>
          <w:rFonts w:hint="eastAsia"/>
        </w:rPr>
        <w:t>对于管理人的指令和通知，托管人不得无故拒绝或拖延执行。</w:t>
      </w:r>
      <w:r w:rsidR="00D74FF9">
        <w:rPr>
          <w:rFonts w:hint="eastAsia"/>
          <w:lang w:eastAsia="zh-CN"/>
        </w:rPr>
        <w:t>因</w:t>
      </w:r>
      <w:r w:rsidRPr="00A777CC">
        <w:rPr>
          <w:rFonts w:hint="eastAsia"/>
        </w:rPr>
        <w:t>托管人</w:t>
      </w:r>
      <w:r w:rsidR="00D74FF9">
        <w:rPr>
          <w:rFonts w:hint="eastAsia"/>
          <w:lang w:eastAsia="zh-CN"/>
        </w:rPr>
        <w:t>自身原因</w:t>
      </w:r>
      <w:r w:rsidRPr="00A777CC">
        <w:rPr>
          <w:rFonts w:hint="eastAsia"/>
        </w:rPr>
        <w:t>未按照管理人符合法律法规及本协议规定的指令执行或拖延执行管理人的前述</w:t>
      </w:r>
      <w:r w:rsidR="007B33D4">
        <w:rPr>
          <w:rFonts w:hint="eastAsia"/>
          <w:lang w:eastAsia="zh-CN"/>
        </w:rPr>
        <w:t>有效</w:t>
      </w:r>
      <w:r w:rsidRPr="00A777CC">
        <w:rPr>
          <w:rFonts w:hint="eastAsia"/>
        </w:rPr>
        <w:t>指令，</w:t>
      </w:r>
      <w:r w:rsidR="007B33D4">
        <w:rPr>
          <w:rFonts w:hint="eastAsia"/>
          <w:lang w:eastAsia="zh-CN"/>
        </w:rPr>
        <w:t>而</w:t>
      </w:r>
      <w:r w:rsidRPr="00A777CC">
        <w:rPr>
          <w:rFonts w:hint="eastAsia"/>
        </w:rPr>
        <w:t>给理财产品财产或者投资者造成损失的，托管人承担直接损失的赔偿责任</w:t>
      </w:r>
      <w:proofErr w:type="spellEnd"/>
      <w:r w:rsidRPr="00A777CC">
        <w:rPr>
          <w:rFonts w:hint="eastAsia"/>
        </w:rPr>
        <w:t>。</w:t>
      </w:r>
    </w:p>
    <w:p w:rsidR="00D122C1" w:rsidRPr="00A777CC" w:rsidRDefault="00D122C1" w:rsidP="00126BE1">
      <w:pPr>
        <w:pStyle w:val="3"/>
      </w:pPr>
      <w:r w:rsidRPr="00A777CC">
        <w:t>被授权人的更换程序</w:t>
      </w:r>
    </w:p>
    <w:p w:rsidR="00D122C1" w:rsidRPr="00A777CC" w:rsidRDefault="00D122C1" w:rsidP="004B2370">
      <w:pPr>
        <w:pStyle w:val="a0"/>
        <w:ind w:firstLine="420"/>
      </w:pPr>
      <w:r w:rsidRPr="00A777CC">
        <w:rPr>
          <w:rFonts w:hint="eastAsia"/>
        </w:rPr>
        <w:t>管理人撤换被授权人员或改变被授权人员的权限（以下简称“授权变更通知”），必须提前</w:t>
      </w:r>
      <w:r w:rsidR="00867B78">
        <w:rPr>
          <w:rFonts w:hint="eastAsia"/>
        </w:rPr>
        <w:t>三个工作日</w:t>
      </w:r>
      <w:r w:rsidRPr="00A777CC">
        <w:rPr>
          <w:rFonts w:hint="eastAsia"/>
        </w:rPr>
        <w:t>向托管人发出书面授权变更通知书原件，授权变更通知书应明确告知托管人授权人员变更事宜、同时向托管人提供新的被授权人的姓名、权限、预留印鉴和签字样本。托管人收到授权变更通知书原件当日将回函</w:t>
      </w:r>
      <w:r w:rsidR="008D0F6A">
        <w:rPr>
          <w:rFonts w:hint="eastAsia"/>
        </w:rPr>
        <w:t>通过</w:t>
      </w:r>
      <w:r w:rsidRPr="00A777CC">
        <w:rPr>
          <w:rFonts w:hint="eastAsia"/>
        </w:rPr>
        <w:t>传真</w:t>
      </w:r>
      <w:r w:rsidR="008D0F6A">
        <w:rPr>
          <w:rFonts w:hint="eastAsia"/>
        </w:rPr>
        <w:t>或邮件方式</w:t>
      </w:r>
      <w:r w:rsidRPr="00A777CC">
        <w:rPr>
          <w:rFonts w:hint="eastAsia"/>
        </w:rPr>
        <w:t>向管理人确认。授权变更通知自管理人收到托管人回函书面确认的当日生效。授权变更通知生效之前，原被授权人及其签字继续有效。</w:t>
      </w:r>
    </w:p>
    <w:p w:rsidR="00D122C1" w:rsidRPr="00A777CC" w:rsidRDefault="00D122C1" w:rsidP="00126BE1">
      <w:pPr>
        <w:pStyle w:val="3"/>
      </w:pPr>
      <w:r w:rsidRPr="00A777CC">
        <w:t>其他事项</w:t>
      </w:r>
    </w:p>
    <w:p w:rsidR="00D122C1" w:rsidRDefault="00D122C1" w:rsidP="004B2370">
      <w:pPr>
        <w:pStyle w:val="a0"/>
        <w:ind w:firstLine="420"/>
        <w:rPr>
          <w:lang w:eastAsia="zh-CN"/>
        </w:rPr>
      </w:pPr>
      <w:proofErr w:type="spellStart"/>
      <w:r w:rsidRPr="00A777CC">
        <w:rPr>
          <w:rFonts w:hint="eastAsia"/>
        </w:rPr>
        <w:t>托管人因执行管理人的</w:t>
      </w:r>
      <w:r w:rsidR="00B024B7">
        <w:rPr>
          <w:rFonts w:hint="eastAsia"/>
        </w:rPr>
        <w:t>有效</w:t>
      </w:r>
      <w:r w:rsidRPr="00A777CC">
        <w:rPr>
          <w:rFonts w:hint="eastAsia"/>
        </w:rPr>
        <w:t>指令对理财产品财产造成的损失不承担任何赔偿责任</w:t>
      </w:r>
      <w:proofErr w:type="spellEnd"/>
      <w:r w:rsidRPr="00A777CC">
        <w:rPr>
          <w:rFonts w:hint="eastAsia"/>
        </w:rPr>
        <w:t>。</w:t>
      </w:r>
    </w:p>
    <w:p w:rsidR="00314FDF" w:rsidRPr="00A777CC" w:rsidRDefault="00314FDF" w:rsidP="00314FDF">
      <w:pPr>
        <w:pStyle w:val="a0"/>
        <w:ind w:firstLine="420"/>
        <w:rPr>
          <w:lang w:eastAsia="zh-CN"/>
        </w:rPr>
      </w:pPr>
      <w:r>
        <w:rPr>
          <w:rFonts w:hint="eastAsia"/>
          <w:lang w:eastAsia="zh-CN"/>
        </w:rPr>
        <w:t>本产品对外投资前，管理人需与托管人就本产品涉及银行间及交易所市场交易清算模式进行协商并约定操作流程。</w:t>
      </w:r>
    </w:p>
    <w:p w:rsidR="00D122C1" w:rsidRPr="00A777CC" w:rsidRDefault="00D122C1" w:rsidP="00126BE1">
      <w:pPr>
        <w:pStyle w:val="1"/>
      </w:pPr>
      <w:bookmarkStart w:id="5" w:name="_Toc514174000"/>
      <w:r w:rsidRPr="00A777CC">
        <w:rPr>
          <w:rFonts w:hint="eastAsia"/>
        </w:rPr>
        <w:t>理财产品的会计核算</w:t>
      </w:r>
      <w:bookmarkEnd w:id="5"/>
    </w:p>
    <w:p w:rsidR="00D122C1" w:rsidRPr="00A777CC" w:rsidRDefault="00D122C1" w:rsidP="00537A2F">
      <w:pPr>
        <w:pStyle w:val="2"/>
      </w:pPr>
      <w:r w:rsidRPr="00A777CC">
        <w:rPr>
          <w:rFonts w:hint="eastAsia"/>
        </w:rPr>
        <w:t>理财产品的估值</w:t>
      </w:r>
    </w:p>
    <w:p w:rsidR="00537A2F" w:rsidRDefault="00537A2F" w:rsidP="00CC6D37">
      <w:pPr>
        <w:pStyle w:val="3"/>
        <w:ind w:left="426" w:firstLine="420"/>
      </w:pPr>
      <w:r w:rsidRPr="00A777CC">
        <w:rPr>
          <w:rFonts w:hint="eastAsia"/>
        </w:rPr>
        <w:t>理财产品</w:t>
      </w:r>
      <w:r>
        <w:rPr>
          <w:rFonts w:hint="eastAsia"/>
        </w:rPr>
        <w:t>的估值</w:t>
      </w:r>
    </w:p>
    <w:p w:rsidR="00537A2F" w:rsidRPr="00677EC1" w:rsidRDefault="00537A2F" w:rsidP="00CC6D37">
      <w:pPr>
        <w:pStyle w:val="a0"/>
        <w:numPr>
          <w:ilvl w:val="0"/>
          <w:numId w:val="50"/>
        </w:numPr>
        <w:ind w:firstLineChars="0"/>
      </w:pPr>
      <w:proofErr w:type="spellStart"/>
      <w:r w:rsidRPr="00677EC1">
        <w:t>估值目的及程序</w:t>
      </w:r>
      <w:proofErr w:type="spellEnd"/>
    </w:p>
    <w:p w:rsidR="00537A2F" w:rsidRPr="00677EC1" w:rsidRDefault="00537A2F" w:rsidP="00537A2F">
      <w:pPr>
        <w:pStyle w:val="a0"/>
        <w:ind w:firstLine="420"/>
      </w:pPr>
      <w:proofErr w:type="spellStart"/>
      <w:r w:rsidRPr="00677EC1">
        <w:rPr>
          <w:rFonts w:hint="eastAsia"/>
        </w:rPr>
        <w:t>理财产品估值目的是为了准确、真实地反映理财产品相关金融资产和金融负债的公允价值，并为理财产品份额的参与和退出等提供计价依据</w:t>
      </w:r>
      <w:proofErr w:type="spellEnd"/>
      <w:r w:rsidRPr="00677EC1">
        <w:rPr>
          <w:rFonts w:hint="eastAsia"/>
        </w:rPr>
        <w:t>。</w:t>
      </w:r>
    </w:p>
    <w:p w:rsidR="00537A2F" w:rsidRPr="00677EC1" w:rsidRDefault="00537A2F" w:rsidP="00537A2F">
      <w:pPr>
        <w:pStyle w:val="a0"/>
        <w:ind w:firstLine="420"/>
      </w:pPr>
      <w:r w:rsidRPr="00677EC1">
        <w:rPr>
          <w:rFonts w:hint="eastAsia"/>
        </w:rPr>
        <w:t>管理人与托管人于每个工作日对理财产品进行估值并核对。用于向委托人报告的理财产品份额净值，管理人应于约定的估值核对日交易结束后计算并以双方认可的方式给托管</w:t>
      </w:r>
      <w:r w:rsidRPr="00677EC1">
        <w:rPr>
          <w:rFonts w:hint="eastAsia"/>
        </w:rPr>
        <w:lastRenderedPageBreak/>
        <w:t>人。托管人复核确认后再以双方认可的方式给管理人。</w:t>
      </w:r>
    </w:p>
    <w:p w:rsidR="00537A2F" w:rsidRDefault="00537A2F" w:rsidP="00537A2F">
      <w:pPr>
        <w:pStyle w:val="a0"/>
        <w:ind w:firstLine="420"/>
      </w:pPr>
      <w:r w:rsidRPr="00677EC1">
        <w:rPr>
          <w:rFonts w:hint="eastAsia"/>
        </w:rPr>
        <w:t>就与理财产品有关的会计问题，本理财产品的会计责任方是管理人，托管人承担复核责任。当管理人与托管人</w:t>
      </w:r>
      <w:r>
        <w:rPr>
          <w:rFonts w:hint="eastAsia"/>
        </w:rPr>
        <w:t>的估值结果不一致时，各方应本着勤勉尽责的态度重新计算核对。如经相关各方在平等基础上充分讨论后，仍无法达成一致的意见，以管理人对</w:t>
      </w:r>
      <w:r w:rsidRPr="00A777CC">
        <w:rPr>
          <w:rFonts w:hint="eastAsia"/>
        </w:rPr>
        <w:t>理财产品</w:t>
      </w:r>
      <w:r>
        <w:rPr>
          <w:rFonts w:hint="eastAsia"/>
        </w:rPr>
        <w:t>份额净值的计算结果为准。</w:t>
      </w:r>
    </w:p>
    <w:p w:rsidR="00537A2F" w:rsidRDefault="00537A2F" w:rsidP="00537A2F">
      <w:pPr>
        <w:pStyle w:val="a0"/>
        <w:ind w:firstLine="420"/>
      </w:pPr>
      <w:r>
        <w:rPr>
          <w:rFonts w:hint="eastAsia"/>
        </w:rPr>
        <w:t>资产净值是指</w:t>
      </w:r>
      <w:r w:rsidRPr="00A777CC">
        <w:rPr>
          <w:rFonts w:hint="eastAsia"/>
        </w:rPr>
        <w:t>理财产品</w:t>
      </w:r>
      <w:r>
        <w:rPr>
          <w:rFonts w:hint="eastAsia"/>
        </w:rPr>
        <w:t>资产总值减去负债后的价值，</w:t>
      </w:r>
      <w:r w:rsidRPr="00A777CC">
        <w:rPr>
          <w:rFonts w:hint="eastAsia"/>
        </w:rPr>
        <w:t>理财产品</w:t>
      </w:r>
      <w:r>
        <w:rPr>
          <w:rFonts w:hint="eastAsia"/>
        </w:rPr>
        <w:t>份额净值等于计算日资产净值除以计算日</w:t>
      </w:r>
      <w:r w:rsidRPr="00A777CC">
        <w:rPr>
          <w:rFonts w:hint="eastAsia"/>
        </w:rPr>
        <w:t>理财产品</w:t>
      </w:r>
      <w:r>
        <w:rPr>
          <w:rFonts w:hint="eastAsia"/>
        </w:rPr>
        <w:t>份额总额。资产净值的计算小数保留参照我行现有净值型理财产品。</w:t>
      </w:r>
    </w:p>
    <w:p w:rsidR="00E06399" w:rsidRPr="0027453F" w:rsidRDefault="00E06399" w:rsidP="00CC6D37">
      <w:pPr>
        <w:pStyle w:val="3"/>
      </w:pPr>
      <w:r>
        <w:t>估值</w:t>
      </w:r>
      <w:r w:rsidRPr="0027453F">
        <w:t>依据及原则</w:t>
      </w:r>
    </w:p>
    <w:p w:rsidR="00E06399" w:rsidRDefault="00E06399" w:rsidP="00E06399">
      <w:pPr>
        <w:pStyle w:val="a0"/>
        <w:ind w:firstLine="420"/>
      </w:pPr>
      <w:r w:rsidRPr="0027453F">
        <w:rPr>
          <w:rFonts w:hint="eastAsia"/>
        </w:rPr>
        <w:t>估值应符合本合同、《证券投资基金会计核算业务指引》、证监会计字</w:t>
      </w:r>
      <w:r w:rsidRPr="0027453F">
        <w:t>[2007]21号《关于证券投资基金执行&lt;企业会计准则&gt;估值业务及份额净值计价有关事项的通知》、中国证监会[2008]38号公告《关于进一步规范证券投资基金估值业务的指导意见》及其他法律、法</w:t>
      </w:r>
      <w:r>
        <w:t>规的规定，如法律法规未做明确规定的，参照证券投资基金的行业通行做法处理。资产管理人、资产托管人的估值数据应依据合法的数据来源独立取得。对于固定收益类投资品种的估值应依据中国证券业协会基金估值工作小组的指导意见及指导价格估值。</w:t>
      </w:r>
    </w:p>
    <w:p w:rsidR="00E06399" w:rsidRDefault="00E06399" w:rsidP="00E06399">
      <w:pPr>
        <w:pStyle w:val="a0"/>
        <w:ind w:firstLine="420"/>
      </w:pPr>
      <w:proofErr w:type="spellStart"/>
      <w:r>
        <w:rPr>
          <w:rFonts w:hint="eastAsia"/>
        </w:rPr>
        <w:t>估值的基本原则</w:t>
      </w:r>
      <w:proofErr w:type="spellEnd"/>
      <w:r>
        <w:rPr>
          <w:rFonts w:hint="eastAsia"/>
        </w:rPr>
        <w:t>：</w:t>
      </w:r>
    </w:p>
    <w:p w:rsidR="00E06399" w:rsidRDefault="00E06399" w:rsidP="00CC6D37">
      <w:pPr>
        <w:pStyle w:val="a0"/>
        <w:numPr>
          <w:ilvl w:val="0"/>
          <w:numId w:val="52"/>
        </w:numPr>
        <w:ind w:firstLineChars="0"/>
      </w:pPr>
      <w:r>
        <w:t>对存在活跃市场的投资品种，如估值日有市价的，应采用市价确定公允价值。估值日无市价，但最近交易日后经济环境未发生重大变化且证券发行机构未发生影响证券价格的重大事件的，应采用最近交易市价确定公允价值。</w:t>
      </w:r>
    </w:p>
    <w:p w:rsidR="00E06399" w:rsidRDefault="00E06399" w:rsidP="00CC6D37">
      <w:pPr>
        <w:pStyle w:val="a0"/>
        <w:numPr>
          <w:ilvl w:val="0"/>
          <w:numId w:val="52"/>
        </w:numPr>
        <w:ind w:firstLineChars="0"/>
      </w:pPr>
      <w:r>
        <w:t>对不存在活跃市场的投资品种，应采用市场参与者普遍认同，且被以往市场实际交易价格验证具有可靠性的估值技术确定公允价值。运用估值技术得出的结果，应反映估值日在公平条件下进行正常商业交易所采用的交易价格。采用估值技术确定公允价值时，应尽可能使用市场参与者在定价时考虑的所有市场参数，并应通过定期校验，确保估值技术的有效性。</w:t>
      </w:r>
    </w:p>
    <w:p w:rsidR="00E06399" w:rsidRDefault="00E06399" w:rsidP="00CC6D37">
      <w:pPr>
        <w:pStyle w:val="a0"/>
        <w:numPr>
          <w:ilvl w:val="0"/>
          <w:numId w:val="52"/>
        </w:numPr>
        <w:ind w:firstLineChars="0"/>
      </w:pPr>
      <w:r>
        <w:t>有充足理由表明按以上估值原则仍不能客观反映相关投资品种的公允价值的，资产管理人应根据具体情况与托管人进行商定，按最能恰当反映公允价值的价格估值。</w:t>
      </w:r>
    </w:p>
    <w:p w:rsidR="00E06399" w:rsidRDefault="00E06399" w:rsidP="00CC6D37">
      <w:pPr>
        <w:pStyle w:val="3"/>
      </w:pPr>
      <w:r>
        <w:t>具体投资品种估值方法</w:t>
      </w:r>
    </w:p>
    <w:p w:rsidR="00E06399" w:rsidRDefault="00E06399" w:rsidP="00CC6D37">
      <w:pPr>
        <w:pStyle w:val="a0"/>
        <w:numPr>
          <w:ilvl w:val="0"/>
          <w:numId w:val="53"/>
        </w:numPr>
        <w:ind w:firstLineChars="0"/>
      </w:pPr>
      <w:proofErr w:type="spellStart"/>
      <w:r>
        <w:t>债券</w:t>
      </w:r>
      <w:proofErr w:type="spellEnd"/>
      <w:r>
        <w:t>：</w:t>
      </w:r>
    </w:p>
    <w:p w:rsidR="00E06399" w:rsidRDefault="00E06399" w:rsidP="00C7534F">
      <w:pPr>
        <w:pStyle w:val="a0"/>
        <w:ind w:firstLine="420"/>
        <w:rPr>
          <w:lang w:eastAsia="zh-CN"/>
        </w:rPr>
      </w:pPr>
      <w:proofErr w:type="spellStart"/>
      <w:r>
        <w:t>A、交易所上市</w:t>
      </w:r>
      <w:r w:rsidR="00C7534F">
        <w:rPr>
          <w:rFonts w:hint="eastAsia"/>
          <w:lang w:eastAsia="zh-CN"/>
        </w:rPr>
        <w:t>或者挂牌的</w:t>
      </w:r>
      <w:proofErr w:type="spellEnd"/>
      <w:r w:rsidR="00C7534F">
        <w:rPr>
          <w:rFonts w:hint="eastAsia"/>
          <w:lang w:eastAsia="zh-CN"/>
        </w:rPr>
        <w:t>，</w:t>
      </w:r>
      <w:proofErr w:type="spellStart"/>
      <w:r w:rsidR="00C7534F">
        <w:t>采用估值技术确定公允价值，在估值技术难以可靠计量公</w:t>
      </w:r>
      <w:r w:rsidR="00C7534F">
        <w:lastRenderedPageBreak/>
        <w:t>允价值的情况下，</w:t>
      </w:r>
      <w:proofErr w:type="gramStart"/>
      <w:r w:rsidR="00C7534F">
        <w:t>按摊余成本</w:t>
      </w:r>
      <w:proofErr w:type="gramEnd"/>
      <w:r w:rsidR="00C7534F">
        <w:t>估值</w:t>
      </w:r>
      <w:proofErr w:type="spellEnd"/>
      <w:r w:rsidR="00C7534F">
        <w:rPr>
          <w:rFonts w:hint="eastAsia"/>
          <w:lang w:eastAsia="zh-CN"/>
        </w:rPr>
        <w:t>。</w:t>
      </w:r>
    </w:p>
    <w:p w:rsidR="00E06399" w:rsidRDefault="00E06399" w:rsidP="00E06399">
      <w:pPr>
        <w:pStyle w:val="a0"/>
        <w:ind w:firstLine="420"/>
      </w:pPr>
      <w:r>
        <w:t>B、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截止最近交易日的债券应收利息得到的净价进行估值。如最近交易日后经济环境发生了重大变化的，可参考类似投资品种的现行市价及重大变化因素，调整最近交易市价，确定公允价格。</w:t>
      </w:r>
    </w:p>
    <w:p w:rsidR="00E06399" w:rsidRDefault="00E06399" w:rsidP="00E06399">
      <w:pPr>
        <w:pStyle w:val="a0"/>
        <w:ind w:firstLine="420"/>
      </w:pPr>
      <w:r>
        <w:t>C、对只在上海证券交易所固定收益平台进行交易的公司债，按照摊余成本法进行估值；对只在深圳证券交易所综合协议平台进行交易的公司债，按照成本法进行估值。</w:t>
      </w:r>
    </w:p>
    <w:p w:rsidR="00E06399" w:rsidRDefault="00E06399" w:rsidP="00E06399">
      <w:pPr>
        <w:pStyle w:val="a0"/>
        <w:ind w:firstLine="420"/>
      </w:pPr>
      <w:r>
        <w:t>D、交易所市场挂牌转让的资产支持证券和中小企业私募债券，采用估值技术确定公允价值，在估值技术难以可靠计量公允价值的情况下，按摊余成本估值。</w:t>
      </w:r>
    </w:p>
    <w:p w:rsidR="00E06399" w:rsidRDefault="00E06399" w:rsidP="00E06399">
      <w:pPr>
        <w:pStyle w:val="a0"/>
        <w:ind w:firstLine="420"/>
        <w:rPr>
          <w:lang w:eastAsia="zh-CN"/>
        </w:rPr>
      </w:pPr>
      <w:proofErr w:type="spellStart"/>
      <w:r w:rsidRPr="00B842E4">
        <w:t>E、全国银行间债券市场交易的债券，采用估值技术确定公允价值</w:t>
      </w:r>
      <w:r w:rsidR="003B3130" w:rsidRPr="00B842E4">
        <w:t>，在估值技术难以可靠计量公允价值的情况下，</w:t>
      </w:r>
      <w:proofErr w:type="gramStart"/>
      <w:r w:rsidR="003B3130" w:rsidRPr="00B842E4">
        <w:t>按摊余成本</w:t>
      </w:r>
      <w:proofErr w:type="gramEnd"/>
      <w:r w:rsidR="003B3130" w:rsidRPr="00B842E4">
        <w:rPr>
          <w:rFonts w:hint="eastAsia"/>
          <w:lang w:eastAsia="zh-CN"/>
        </w:rPr>
        <w:t>法</w:t>
      </w:r>
      <w:r w:rsidR="003B3130" w:rsidRPr="00D92586">
        <w:t>估值</w:t>
      </w:r>
      <w:proofErr w:type="spellEnd"/>
      <w:r w:rsidR="003B3130" w:rsidRPr="00D92586">
        <w:t>。</w:t>
      </w:r>
    </w:p>
    <w:p w:rsidR="00E06399" w:rsidRDefault="00E06399" w:rsidP="00E06399">
      <w:pPr>
        <w:pStyle w:val="a0"/>
        <w:ind w:firstLine="420"/>
      </w:pPr>
      <w:proofErr w:type="spellStart"/>
      <w:r>
        <w:t>F、同一债券同时在两个或两个以上市场交易的，按债券所处的市场分别估值</w:t>
      </w:r>
      <w:proofErr w:type="spellEnd"/>
      <w:r>
        <w:t>。</w:t>
      </w:r>
    </w:p>
    <w:p w:rsidR="00E06399" w:rsidRDefault="00E06399" w:rsidP="00CC6D37">
      <w:pPr>
        <w:pStyle w:val="a0"/>
        <w:numPr>
          <w:ilvl w:val="0"/>
          <w:numId w:val="53"/>
        </w:numPr>
        <w:ind w:firstLineChars="0"/>
      </w:pPr>
      <w:proofErr w:type="spellStart"/>
      <w:r>
        <w:t>银行存款</w:t>
      </w:r>
      <w:proofErr w:type="spellEnd"/>
      <w:r>
        <w:t>：</w:t>
      </w:r>
    </w:p>
    <w:p w:rsidR="00E06399" w:rsidRDefault="00E06399" w:rsidP="00CC6D37">
      <w:pPr>
        <w:pStyle w:val="a0"/>
        <w:ind w:left="420" w:firstLine="420"/>
      </w:pPr>
      <w:proofErr w:type="spellStart"/>
      <w:r>
        <w:rPr>
          <w:rFonts w:hint="eastAsia"/>
        </w:rPr>
        <w:t>按照约定利率在持有期内逐日计提应收利息，在利息到账日以实收利息入账</w:t>
      </w:r>
      <w:proofErr w:type="spellEnd"/>
      <w:r>
        <w:rPr>
          <w:rFonts w:hint="eastAsia"/>
        </w:rPr>
        <w:t>。</w:t>
      </w:r>
    </w:p>
    <w:p w:rsidR="00E06399" w:rsidRDefault="00E06399" w:rsidP="00CC6D37">
      <w:pPr>
        <w:pStyle w:val="a0"/>
        <w:numPr>
          <w:ilvl w:val="0"/>
          <w:numId w:val="53"/>
        </w:numPr>
        <w:ind w:firstLineChars="0"/>
      </w:pPr>
      <w:proofErr w:type="spellStart"/>
      <w:r>
        <w:t>货币市场基金</w:t>
      </w:r>
      <w:proofErr w:type="spellEnd"/>
      <w:r>
        <w:t>：</w:t>
      </w:r>
    </w:p>
    <w:p w:rsidR="00E06399" w:rsidRDefault="00DB0248" w:rsidP="00CC6D37">
      <w:pPr>
        <w:pStyle w:val="a0"/>
        <w:ind w:left="420" w:firstLine="420"/>
      </w:pPr>
      <w:r>
        <w:rPr>
          <w:rFonts w:hint="eastAsia"/>
          <w:lang w:eastAsia="zh-CN"/>
        </w:rPr>
        <w:t>按照每日</w:t>
      </w:r>
      <w:r w:rsidR="0017696A">
        <w:rPr>
          <w:rFonts w:hint="eastAsia"/>
          <w:lang w:eastAsia="zh-CN"/>
        </w:rPr>
        <w:t>万份</w:t>
      </w:r>
      <w:r>
        <w:rPr>
          <w:rFonts w:hint="eastAsia"/>
          <w:lang w:eastAsia="zh-CN"/>
        </w:rPr>
        <w:t>收益计提收益</w:t>
      </w:r>
      <w:r w:rsidR="00E06399">
        <w:rPr>
          <w:rFonts w:hint="eastAsia"/>
        </w:rPr>
        <w:t>。</w:t>
      </w:r>
    </w:p>
    <w:p w:rsidR="00E06399" w:rsidRDefault="00E06399" w:rsidP="00CC6D37">
      <w:pPr>
        <w:pStyle w:val="a0"/>
        <w:numPr>
          <w:ilvl w:val="0"/>
          <w:numId w:val="53"/>
        </w:numPr>
        <w:ind w:firstLineChars="0"/>
      </w:pPr>
      <w:proofErr w:type="spellStart"/>
      <w:r>
        <w:t>首次发行未上市的债券</w:t>
      </w:r>
      <w:proofErr w:type="spellEnd"/>
      <w:r>
        <w:t>：</w:t>
      </w:r>
    </w:p>
    <w:p w:rsidR="00E06399" w:rsidRDefault="00E06399" w:rsidP="00CC6D37">
      <w:pPr>
        <w:pStyle w:val="a0"/>
        <w:ind w:left="420" w:firstLine="420"/>
      </w:pPr>
      <w:proofErr w:type="spellStart"/>
      <w:r>
        <w:rPr>
          <w:rFonts w:hint="eastAsia"/>
        </w:rPr>
        <w:t>采用估值技术确定公允价值，在估值技术难以可靠计量公允价值的情况下，按摊余成本计量</w:t>
      </w:r>
      <w:proofErr w:type="spellEnd"/>
      <w:r>
        <w:rPr>
          <w:rFonts w:hint="eastAsia"/>
        </w:rPr>
        <w:t>。</w:t>
      </w:r>
    </w:p>
    <w:p w:rsidR="00E06399" w:rsidRDefault="00E06399" w:rsidP="00CC6D37">
      <w:pPr>
        <w:pStyle w:val="a0"/>
        <w:numPr>
          <w:ilvl w:val="0"/>
          <w:numId w:val="53"/>
        </w:numPr>
        <w:ind w:firstLineChars="0"/>
      </w:pPr>
      <w:proofErr w:type="spellStart"/>
      <w:r>
        <w:t>债券回购和具有固定回报的买入返售金融资产</w:t>
      </w:r>
      <w:proofErr w:type="spellEnd"/>
      <w:r>
        <w:t>：</w:t>
      </w:r>
    </w:p>
    <w:p w:rsidR="00E06399" w:rsidRPr="001E57C0" w:rsidRDefault="00E06399" w:rsidP="001E57C0">
      <w:pPr>
        <w:pStyle w:val="a0"/>
        <w:ind w:left="420" w:firstLine="420"/>
        <w:rPr>
          <w:lang w:eastAsia="zh-CN"/>
        </w:rPr>
      </w:pPr>
      <w:proofErr w:type="spellStart"/>
      <w:r>
        <w:rPr>
          <w:rFonts w:hint="eastAsia"/>
        </w:rPr>
        <w:t>以买入</w:t>
      </w:r>
      <w:proofErr w:type="spellEnd"/>
      <w:r>
        <w:t>/</w:t>
      </w:r>
      <w:proofErr w:type="spellStart"/>
      <w:r>
        <w:t>外放成本列示，按约定收益率逐日计提收益</w:t>
      </w:r>
      <w:proofErr w:type="spellEnd"/>
      <w:r>
        <w:t>/</w:t>
      </w:r>
      <w:proofErr w:type="spellStart"/>
      <w:r>
        <w:t>成本</w:t>
      </w:r>
      <w:proofErr w:type="spellEnd"/>
      <w:r>
        <w:t>。</w:t>
      </w:r>
    </w:p>
    <w:p w:rsidR="008C50E1" w:rsidRDefault="008C50E1" w:rsidP="00CC6D37">
      <w:pPr>
        <w:pStyle w:val="a0"/>
        <w:numPr>
          <w:ilvl w:val="0"/>
          <w:numId w:val="53"/>
        </w:numPr>
        <w:ind w:firstLineChars="0"/>
      </w:pPr>
      <w:proofErr w:type="spellStart"/>
      <w:r w:rsidRPr="008C50E1">
        <w:rPr>
          <w:rFonts w:hint="eastAsia"/>
        </w:rPr>
        <w:t>底层资产为标准化固定收益类资产、优先股等资产的信托计划、券商及其资管公司资管计划、基金公司资管计划、保险资管计划等资产</w:t>
      </w:r>
      <w:proofErr w:type="spellEnd"/>
    </w:p>
    <w:p w:rsidR="008C50E1" w:rsidRDefault="00DD5F59" w:rsidP="00DC5784">
      <w:pPr>
        <w:pStyle w:val="a0"/>
        <w:ind w:left="420" w:firstLine="420"/>
        <w:rPr>
          <w:lang w:eastAsia="zh-CN"/>
        </w:rPr>
      </w:pPr>
      <w:r>
        <w:rPr>
          <w:rFonts w:hint="eastAsia"/>
          <w:lang w:eastAsia="zh-CN"/>
        </w:rPr>
        <w:t>按照</w:t>
      </w:r>
      <w:r w:rsidR="007503FB">
        <w:rPr>
          <w:rFonts w:hint="eastAsia"/>
          <w:lang w:eastAsia="zh-CN"/>
        </w:rPr>
        <w:t>资产管理计划的净值估值。</w:t>
      </w:r>
    </w:p>
    <w:p w:rsidR="00D55EBD" w:rsidRDefault="00D55EBD" w:rsidP="00EA1ACA">
      <w:pPr>
        <w:pStyle w:val="a0"/>
        <w:numPr>
          <w:ilvl w:val="0"/>
          <w:numId w:val="53"/>
        </w:numPr>
        <w:ind w:firstLineChars="0"/>
        <w:rPr>
          <w:lang w:eastAsia="zh-CN"/>
        </w:rPr>
      </w:pPr>
      <w:r>
        <w:t>如有确凿证据表明按上述方法进行估值不能客观反映其公允价值的，资产管理人可根据具体情况与资产托管人商定后，按最能反映公允价值的价格估值。</w:t>
      </w:r>
    </w:p>
    <w:p w:rsidR="005C47CF" w:rsidRPr="005C47CF" w:rsidRDefault="005C47CF" w:rsidP="005C47CF">
      <w:pPr>
        <w:pStyle w:val="2"/>
      </w:pPr>
      <w:r w:rsidRPr="005C47CF">
        <w:rPr>
          <w:rFonts w:hint="eastAsia"/>
        </w:rPr>
        <w:t>理财产品的会计核算</w:t>
      </w:r>
    </w:p>
    <w:p w:rsidR="00D122C1" w:rsidRPr="00A777CC" w:rsidRDefault="00D122C1" w:rsidP="00126BE1">
      <w:pPr>
        <w:pStyle w:val="3"/>
      </w:pPr>
      <w:r w:rsidRPr="00A777CC">
        <w:t>会计核算原则</w:t>
      </w:r>
    </w:p>
    <w:p w:rsidR="00D122C1" w:rsidRPr="00A777CC" w:rsidRDefault="00D122C1" w:rsidP="004B2370">
      <w:pPr>
        <w:pStyle w:val="a0"/>
        <w:ind w:firstLine="420"/>
      </w:pPr>
      <w:r w:rsidRPr="00A777CC">
        <w:rPr>
          <w:rFonts w:hint="eastAsia"/>
        </w:rPr>
        <w:t>管理人和托管人应根据相关法律法规、</w:t>
      </w:r>
      <w:r w:rsidR="004D1656">
        <w:rPr>
          <w:rFonts w:hint="eastAsia"/>
        </w:rPr>
        <w:t>托管协议的规定，以双方共同认可的方式</w:t>
      </w:r>
      <w:r w:rsidRPr="00A777CC">
        <w:rPr>
          <w:rFonts w:hint="eastAsia"/>
        </w:rPr>
        <w:t>约定</w:t>
      </w:r>
      <w:r w:rsidRPr="00A777CC">
        <w:rPr>
          <w:rFonts w:hint="eastAsia"/>
        </w:rPr>
        <w:lastRenderedPageBreak/>
        <w:t>具体适用于理财产品的会计核算细则，</w:t>
      </w:r>
      <w:r w:rsidR="00B024B7">
        <w:rPr>
          <w:rFonts w:hint="eastAsia"/>
        </w:rPr>
        <w:t>由管理人在理财产品托管运作前通知托管人，</w:t>
      </w:r>
      <w:r w:rsidR="00AC398A">
        <w:rPr>
          <w:rFonts w:hint="eastAsia"/>
        </w:rPr>
        <w:t>双方共同</w:t>
      </w:r>
      <w:r w:rsidRPr="00A777CC">
        <w:rPr>
          <w:rFonts w:hint="eastAsia"/>
        </w:rPr>
        <w:t>参照执行。</w:t>
      </w:r>
    </w:p>
    <w:p w:rsidR="00D122C1" w:rsidRPr="00A777CC" w:rsidRDefault="00D122C1" w:rsidP="00126BE1">
      <w:pPr>
        <w:pStyle w:val="3"/>
      </w:pPr>
      <w:r w:rsidRPr="00A777CC">
        <w:t>理财产品账册的建立</w:t>
      </w:r>
    </w:p>
    <w:p w:rsidR="00D122C1" w:rsidRPr="00A777CC" w:rsidRDefault="00D122C1" w:rsidP="004B2370">
      <w:pPr>
        <w:pStyle w:val="a0"/>
        <w:ind w:firstLine="420"/>
      </w:pPr>
      <w:proofErr w:type="spellStart"/>
      <w:r w:rsidRPr="00A777CC">
        <w:rPr>
          <w:rFonts w:hint="eastAsia"/>
        </w:rPr>
        <w:t>托管人应按照双方约定的单个理财产品的会计核算细则独立地设置、登录和保管该理财产品的全套账册</w:t>
      </w:r>
      <w:proofErr w:type="spellEnd"/>
      <w:r w:rsidRPr="00A777CC">
        <w:rPr>
          <w:rFonts w:hint="eastAsia"/>
        </w:rPr>
        <w:t>。</w:t>
      </w:r>
    </w:p>
    <w:p w:rsidR="00D122C1" w:rsidRPr="00A777CC" w:rsidRDefault="00D122C1" w:rsidP="00126BE1">
      <w:pPr>
        <w:pStyle w:val="3"/>
      </w:pPr>
      <w:r w:rsidRPr="00A777CC">
        <w:t>资金和账目的核对</w:t>
      </w:r>
    </w:p>
    <w:p w:rsidR="00D122C1" w:rsidRDefault="00D122C1" w:rsidP="004B2370">
      <w:pPr>
        <w:pStyle w:val="a0"/>
        <w:ind w:firstLine="420"/>
      </w:pPr>
      <w:proofErr w:type="spellStart"/>
      <w:r w:rsidRPr="00A777CC">
        <w:rPr>
          <w:rFonts w:hint="eastAsia"/>
        </w:rPr>
        <w:t>管理人与托管人</w:t>
      </w:r>
      <w:r w:rsidR="007B33D4">
        <w:rPr>
          <w:rFonts w:hint="eastAsia"/>
          <w:lang w:eastAsia="zh-CN"/>
        </w:rPr>
        <w:t>应</w:t>
      </w:r>
      <w:r w:rsidR="00684116">
        <w:rPr>
          <w:rFonts w:hint="eastAsia"/>
          <w:lang w:eastAsia="zh-CN"/>
        </w:rPr>
        <w:t>就</w:t>
      </w:r>
      <w:r w:rsidRPr="00A777CC">
        <w:rPr>
          <w:rFonts w:hint="eastAsia"/>
        </w:rPr>
        <w:t>理财产品账目</w:t>
      </w:r>
      <w:r w:rsidR="00684116">
        <w:rPr>
          <w:rFonts w:hint="eastAsia"/>
          <w:lang w:eastAsia="zh-CN"/>
        </w:rPr>
        <w:t>定期</w:t>
      </w:r>
      <w:r w:rsidR="007B33D4">
        <w:rPr>
          <w:rFonts w:hint="eastAsia"/>
          <w:lang w:eastAsia="zh-CN"/>
        </w:rPr>
        <w:t>进行</w:t>
      </w:r>
      <w:r w:rsidR="00684116">
        <w:rPr>
          <w:rFonts w:hint="eastAsia"/>
          <w:lang w:eastAsia="zh-CN"/>
        </w:rPr>
        <w:t>对账。有</w:t>
      </w:r>
      <w:r w:rsidR="00AC398A">
        <w:rPr>
          <w:rFonts w:hint="eastAsia"/>
        </w:rPr>
        <w:t>关对账频率与</w:t>
      </w:r>
      <w:r w:rsidR="00684116">
        <w:rPr>
          <w:rFonts w:hint="eastAsia"/>
          <w:lang w:eastAsia="zh-CN"/>
        </w:rPr>
        <w:t>对账</w:t>
      </w:r>
      <w:proofErr w:type="spellEnd"/>
      <w:r w:rsidR="00AC398A">
        <w:rPr>
          <w:rFonts w:hint="eastAsia"/>
        </w:rPr>
        <w:t>方式应在操作流程中予以约定。</w:t>
      </w:r>
      <w:r w:rsidRPr="00A777CC">
        <w:rPr>
          <w:rFonts w:hint="eastAsia"/>
        </w:rPr>
        <w:t>经对账发现双方的账目存在不符的，管理人和托管人必须及时查明原因并纠正，保证双方资金和证券账目完全相符。</w:t>
      </w:r>
    </w:p>
    <w:p w:rsidR="000529A8" w:rsidRDefault="000529A8" w:rsidP="000529A8">
      <w:pPr>
        <w:pStyle w:val="2"/>
      </w:pPr>
      <w:r>
        <w:rPr>
          <w:rFonts w:hint="eastAsia"/>
        </w:rPr>
        <w:t>利息的处理</w:t>
      </w:r>
    </w:p>
    <w:p w:rsidR="000529A8" w:rsidRPr="000529A8" w:rsidRDefault="004D1656" w:rsidP="004B2370">
      <w:pPr>
        <w:pStyle w:val="a0"/>
        <w:ind w:firstLine="420"/>
      </w:pPr>
      <w:proofErr w:type="spellStart"/>
      <w:r>
        <w:rPr>
          <w:rFonts w:hint="eastAsia"/>
        </w:rPr>
        <w:t>以</w:t>
      </w:r>
      <w:r w:rsidR="000C0040">
        <w:rPr>
          <w:rFonts w:hint="eastAsia"/>
          <w:lang w:eastAsia="zh-CN"/>
        </w:rPr>
        <w:t>管理人和托管人</w:t>
      </w:r>
      <w:r>
        <w:rPr>
          <w:rFonts w:hint="eastAsia"/>
        </w:rPr>
        <w:t>共同认可的方式</w:t>
      </w:r>
      <w:r w:rsidRPr="00A777CC">
        <w:rPr>
          <w:rFonts w:hint="eastAsia"/>
        </w:rPr>
        <w:t>共同商定</w:t>
      </w:r>
      <w:r w:rsidR="000C0040">
        <w:rPr>
          <w:rFonts w:hint="eastAsia"/>
          <w:lang w:eastAsia="zh-CN"/>
        </w:rPr>
        <w:t>本</w:t>
      </w:r>
      <w:r>
        <w:rPr>
          <w:rFonts w:hint="eastAsia"/>
        </w:rPr>
        <w:t>产品的利息收入处理</w:t>
      </w:r>
      <w:proofErr w:type="spellEnd"/>
      <w:r>
        <w:rPr>
          <w:rFonts w:hint="eastAsia"/>
        </w:rPr>
        <w:t>。</w:t>
      </w:r>
    </w:p>
    <w:p w:rsidR="00D122C1" w:rsidRPr="00A777CC" w:rsidRDefault="00D122C1" w:rsidP="00126BE1">
      <w:pPr>
        <w:pStyle w:val="1"/>
      </w:pPr>
      <w:bookmarkStart w:id="6" w:name="_Toc514174001"/>
      <w:r w:rsidRPr="00A777CC">
        <w:rPr>
          <w:rFonts w:hint="eastAsia"/>
        </w:rPr>
        <w:t>理财产品信息披露和报告</w:t>
      </w:r>
      <w:bookmarkEnd w:id="6"/>
    </w:p>
    <w:p w:rsidR="00D122C1" w:rsidRPr="00A777CC" w:rsidRDefault="00D122C1" w:rsidP="00126BE1">
      <w:pPr>
        <w:pStyle w:val="2"/>
      </w:pPr>
      <w:r w:rsidRPr="00A777CC">
        <w:t>保密义务</w:t>
      </w:r>
    </w:p>
    <w:p w:rsidR="00D122C1" w:rsidRPr="00A777CC" w:rsidRDefault="00D122C1" w:rsidP="004B2370">
      <w:pPr>
        <w:pStyle w:val="a0"/>
        <w:ind w:firstLine="420"/>
      </w:pPr>
      <w:proofErr w:type="spellStart"/>
      <w:r w:rsidRPr="00A777CC">
        <w:rPr>
          <w:rFonts w:hint="eastAsia"/>
        </w:rPr>
        <w:t>除按</w:t>
      </w:r>
      <w:r w:rsidR="009E46FF" w:rsidRPr="0080004E">
        <w:rPr>
          <w:rFonts w:hint="eastAsia"/>
        </w:rPr>
        <w:t>《关于规范金融机构资产管理业务的指导意见</w:t>
      </w:r>
      <w:proofErr w:type="spellEnd"/>
      <w:r w:rsidR="009E46FF" w:rsidRPr="0080004E">
        <w:rPr>
          <w:rFonts w:hint="eastAsia"/>
        </w:rPr>
        <w:t>》</w:t>
      </w:r>
      <w:r w:rsidR="009E46FF">
        <w:rPr>
          <w:rFonts w:hint="eastAsia"/>
          <w:lang w:eastAsia="zh-CN"/>
        </w:rPr>
        <w:t>、、</w:t>
      </w:r>
      <w:r w:rsidRPr="00A777CC">
        <w:rPr>
          <w:rFonts w:hint="eastAsia"/>
        </w:rPr>
        <w:t>《商业银行个人理财业务管理暂行办法》、《关于进一步规范商业银行个人理财业务投资管理有关问题的通知》、理财产品合同及其他的有关规定进行信息披露外，托管人和管理人对理财产品运作中产生的信息以及从对方获得的业务信息应予保密，不得向他人透露或泄露，法律法规另有规定或监管机构另有要求的除外。</w:t>
      </w:r>
      <w:r w:rsidR="00A073CF" w:rsidRPr="009C2E1E">
        <w:rPr>
          <w:rFonts w:hint="eastAsia"/>
        </w:rPr>
        <w:t>托管人</w:t>
      </w:r>
      <w:r w:rsidR="001706B8" w:rsidRPr="009C2E1E">
        <w:rPr>
          <w:rFonts w:hint="eastAsia"/>
        </w:rPr>
        <w:t>因理财</w:t>
      </w:r>
      <w:r w:rsidR="005C5089" w:rsidRPr="009C2E1E">
        <w:rPr>
          <w:rFonts w:hint="eastAsia"/>
        </w:rPr>
        <w:t>资产</w:t>
      </w:r>
      <w:r w:rsidR="00354499" w:rsidRPr="009C2E1E">
        <w:rPr>
          <w:rFonts w:hint="eastAsia"/>
        </w:rPr>
        <w:t>托管</w:t>
      </w:r>
      <w:r w:rsidR="001706B8" w:rsidRPr="009C2E1E">
        <w:rPr>
          <w:rFonts w:hint="eastAsia"/>
        </w:rPr>
        <w:t>需要</w:t>
      </w:r>
      <w:r w:rsidR="00A073CF" w:rsidRPr="009C2E1E">
        <w:rPr>
          <w:rFonts w:hint="eastAsia"/>
        </w:rPr>
        <w:t>向托管人的理财产品</w:t>
      </w:r>
      <w:r w:rsidR="00354499" w:rsidRPr="009C2E1E">
        <w:rPr>
          <w:rFonts w:hint="eastAsia"/>
        </w:rPr>
        <w:t>托管</w:t>
      </w:r>
      <w:r w:rsidR="00A073CF" w:rsidRPr="009C2E1E">
        <w:rPr>
          <w:rFonts w:hint="eastAsia"/>
        </w:rPr>
        <w:t>运作机构及人员、</w:t>
      </w:r>
      <w:r w:rsidR="001706B8" w:rsidRPr="009C2E1E">
        <w:rPr>
          <w:rFonts w:hint="eastAsia"/>
        </w:rPr>
        <w:t>代理人及</w:t>
      </w:r>
      <w:r w:rsidR="00A073CF" w:rsidRPr="009C2E1E">
        <w:rPr>
          <w:rFonts w:hint="eastAsia"/>
        </w:rPr>
        <w:t>第三方</w:t>
      </w:r>
      <w:r w:rsidR="001706B8" w:rsidRPr="009C2E1E">
        <w:rPr>
          <w:rFonts w:hint="eastAsia"/>
        </w:rPr>
        <w:t>披露信息的，也属允许披露的情形</w:t>
      </w:r>
      <w:r w:rsidR="00A073CF" w:rsidRPr="009C2E1E">
        <w:rPr>
          <w:rFonts w:hint="eastAsia"/>
        </w:rPr>
        <w:t>。</w:t>
      </w:r>
    </w:p>
    <w:p w:rsidR="00D122C1" w:rsidRPr="00A777CC" w:rsidRDefault="00D122C1" w:rsidP="00126BE1">
      <w:pPr>
        <w:pStyle w:val="2"/>
      </w:pPr>
      <w:r w:rsidRPr="00A777CC">
        <w:t>信息披露的内容</w:t>
      </w:r>
    </w:p>
    <w:p w:rsidR="00D122C1" w:rsidRPr="00A777CC" w:rsidRDefault="00D122C1" w:rsidP="004B2370">
      <w:pPr>
        <w:pStyle w:val="a0"/>
        <w:ind w:firstLine="420"/>
      </w:pPr>
      <w:proofErr w:type="spellStart"/>
      <w:r w:rsidRPr="00A777CC">
        <w:rPr>
          <w:rFonts w:hint="eastAsia"/>
        </w:rPr>
        <w:t>根据国家相关法律法规、国内监管机关有关理财业务的相关规定</w:t>
      </w:r>
      <w:r w:rsidR="00E038B5">
        <w:rPr>
          <w:rFonts w:hint="eastAsia"/>
        </w:rPr>
        <w:t>,</w:t>
      </w:r>
      <w:r w:rsidRPr="00A777CC">
        <w:rPr>
          <w:rFonts w:hint="eastAsia"/>
        </w:rPr>
        <w:t>管理人应定期向投资者披露</w:t>
      </w:r>
      <w:r w:rsidR="000E5B19">
        <w:rPr>
          <w:rFonts w:hint="eastAsia"/>
          <w:lang w:eastAsia="zh-CN"/>
        </w:rPr>
        <w:t>产品净值</w:t>
      </w:r>
      <w:proofErr w:type="spellEnd"/>
      <w:r w:rsidR="000E5B19">
        <w:rPr>
          <w:rFonts w:hint="eastAsia"/>
          <w:lang w:eastAsia="zh-CN"/>
        </w:rPr>
        <w:t>、</w:t>
      </w:r>
      <w:proofErr w:type="spellStart"/>
      <w:r w:rsidRPr="00A777CC">
        <w:rPr>
          <w:rFonts w:hint="eastAsia"/>
        </w:rPr>
        <w:t>投资状况、投资表现、风险状况等信息</w:t>
      </w:r>
      <w:proofErr w:type="spellEnd"/>
      <w:r w:rsidRPr="00A777CC">
        <w:rPr>
          <w:rFonts w:hint="eastAsia"/>
        </w:rPr>
        <w:t>。</w:t>
      </w:r>
    </w:p>
    <w:p w:rsidR="00D122C1" w:rsidRPr="00A777CC" w:rsidRDefault="00D122C1" w:rsidP="00126BE1">
      <w:pPr>
        <w:pStyle w:val="2"/>
      </w:pPr>
      <w:r w:rsidRPr="00A777CC">
        <w:t>信息披露程序</w:t>
      </w:r>
    </w:p>
    <w:p w:rsidR="00D122C1" w:rsidRPr="00A777CC" w:rsidRDefault="00D122C1" w:rsidP="004B2370">
      <w:pPr>
        <w:pStyle w:val="a0"/>
        <w:ind w:firstLine="420"/>
      </w:pPr>
      <w:proofErr w:type="spellStart"/>
      <w:r w:rsidRPr="00A777CC">
        <w:rPr>
          <w:rFonts w:hint="eastAsia"/>
        </w:rPr>
        <w:t>管理人负责办理与理财产品有关的信息披露事宜，</w:t>
      </w:r>
      <w:r w:rsidR="003F0D24">
        <w:rPr>
          <w:rFonts w:hint="eastAsia"/>
        </w:rPr>
        <w:t>涉及产品理财</w:t>
      </w:r>
      <w:r w:rsidR="00AC398A">
        <w:rPr>
          <w:rFonts w:hint="eastAsia"/>
        </w:rPr>
        <w:t>对外披露</w:t>
      </w:r>
      <w:r w:rsidR="003F0D24">
        <w:rPr>
          <w:rFonts w:hint="eastAsia"/>
        </w:rPr>
        <w:t>的财务数据应</w:t>
      </w:r>
      <w:r w:rsidR="00AC398A">
        <w:rPr>
          <w:rFonts w:hint="eastAsia"/>
        </w:rPr>
        <w:t>是经与</w:t>
      </w:r>
      <w:r w:rsidR="003F0D24">
        <w:rPr>
          <w:rFonts w:hint="eastAsia"/>
        </w:rPr>
        <w:t>托管人复核</w:t>
      </w:r>
      <w:r w:rsidR="00AC398A">
        <w:rPr>
          <w:rFonts w:hint="eastAsia"/>
        </w:rPr>
        <w:t>一致的数据</w:t>
      </w:r>
      <w:proofErr w:type="spellEnd"/>
      <w:r w:rsidR="003F0D24">
        <w:rPr>
          <w:rFonts w:hint="eastAsia"/>
        </w:rPr>
        <w:t>。</w:t>
      </w:r>
    </w:p>
    <w:p w:rsidR="00D122C1" w:rsidRPr="00A777CC" w:rsidRDefault="00D122C1" w:rsidP="00E038B5">
      <w:pPr>
        <w:ind w:firstLineChars="200" w:firstLine="420"/>
        <w:rPr>
          <w:szCs w:val="21"/>
        </w:rPr>
      </w:pPr>
      <w:r w:rsidRPr="00A777CC">
        <w:rPr>
          <w:rFonts w:hint="eastAsia"/>
          <w:szCs w:val="21"/>
        </w:rPr>
        <w:t>管理人和托管人应积极配合、互相监督，保证其履行按照法定方式和限时披露的义务。</w:t>
      </w:r>
    </w:p>
    <w:p w:rsidR="00D122C1" w:rsidRPr="00A777CC" w:rsidRDefault="00D122C1" w:rsidP="00126BE1">
      <w:pPr>
        <w:pStyle w:val="1"/>
      </w:pPr>
      <w:bookmarkStart w:id="7" w:name="_Toc514142005"/>
      <w:bookmarkStart w:id="8" w:name="_Toc514174002"/>
      <w:r w:rsidRPr="00A777CC">
        <w:rPr>
          <w:rFonts w:hint="eastAsia"/>
        </w:rPr>
        <w:lastRenderedPageBreak/>
        <w:t>监督责</w:t>
      </w:r>
      <w:r w:rsidRPr="005B12B9">
        <w:rPr>
          <w:rStyle w:val="1Char"/>
          <w:rFonts w:hint="eastAsia"/>
          <w:b/>
        </w:rPr>
        <w:t>任</w:t>
      </w:r>
      <w:bookmarkEnd w:id="7"/>
      <w:bookmarkEnd w:id="8"/>
    </w:p>
    <w:p w:rsidR="00D122C1" w:rsidRPr="00A777CC" w:rsidRDefault="00D122C1" w:rsidP="00126BE1">
      <w:pPr>
        <w:pStyle w:val="2"/>
      </w:pPr>
      <w:r w:rsidRPr="00A777CC">
        <w:rPr>
          <w:rFonts w:hint="eastAsia"/>
        </w:rPr>
        <w:t>托管人对管理人的业务监督和核查</w:t>
      </w:r>
    </w:p>
    <w:p w:rsidR="00D122C1" w:rsidRPr="00A777CC" w:rsidRDefault="00D122C1" w:rsidP="00126BE1">
      <w:pPr>
        <w:pStyle w:val="3"/>
      </w:pPr>
      <w:r w:rsidRPr="00A777CC">
        <w:t>如托管人发现理财产品违反法律法规、本协议</w:t>
      </w:r>
      <w:r w:rsidR="00AD6722">
        <w:rPr>
          <w:rFonts w:hint="eastAsia"/>
        </w:rPr>
        <w:t>、</w:t>
      </w:r>
      <w:r w:rsidR="00A1742F" w:rsidRPr="00A777CC">
        <w:rPr>
          <w:rFonts w:hint="eastAsia"/>
        </w:rPr>
        <w:t>执行指令所在地的任何有关证券交易所、结算系统或市场的规则、运作程序和惯例</w:t>
      </w:r>
      <w:r w:rsidR="00AD6722">
        <w:rPr>
          <w:rFonts w:hint="eastAsia"/>
        </w:rPr>
        <w:t>等</w:t>
      </w:r>
      <w:r w:rsidR="00A1742F">
        <w:rPr>
          <w:rFonts w:hint="eastAsia"/>
        </w:rPr>
        <w:t>事项</w:t>
      </w:r>
      <w:r w:rsidRPr="00A777CC">
        <w:t>，应及时以书面形式通知管理人</w:t>
      </w:r>
      <w:r w:rsidR="00AD6722">
        <w:rPr>
          <w:rFonts w:hint="eastAsia"/>
        </w:rPr>
        <w:t>及时</w:t>
      </w:r>
      <w:r w:rsidRPr="00A777CC">
        <w:t>纠正，管理人收到通知后应及时回函确认，说明违规原因及纠正期限，并保证在规定期限内及时改正。在限期内，托管人有权随时对通知事项进行复查，</w:t>
      </w:r>
      <w:r w:rsidR="00AD6722">
        <w:rPr>
          <w:rFonts w:hint="eastAsia"/>
        </w:rPr>
        <w:t>提示</w:t>
      </w:r>
      <w:r w:rsidRPr="00A777CC">
        <w:t>管理人改正。</w:t>
      </w:r>
    </w:p>
    <w:p w:rsidR="00537A2F" w:rsidRPr="008F0C62" w:rsidRDefault="00537A2F" w:rsidP="0059628A">
      <w:pPr>
        <w:pStyle w:val="3"/>
      </w:pPr>
      <w:r w:rsidRPr="008F0C62">
        <w:rPr>
          <w:rFonts w:hint="eastAsia"/>
        </w:rPr>
        <w:t>托管人对管理人发送的划款指令和指令支持文件进行审核。如发现指令违反本协议约定，托管人</w:t>
      </w:r>
      <w:r w:rsidRPr="00537A2F">
        <w:rPr>
          <w:rFonts w:hint="eastAsia"/>
          <w:color w:val="000000"/>
          <w:bdr w:val="none" w:sz="0" w:space="0" w:color="auto" w:frame="1"/>
        </w:rPr>
        <w:t>有权拒绝执行，并及时通知管理人重新发送经更正的指令及附件。</w:t>
      </w:r>
    </w:p>
    <w:p w:rsidR="00D122C1" w:rsidRPr="00A777CC" w:rsidRDefault="00D122C1" w:rsidP="00126BE1">
      <w:pPr>
        <w:pStyle w:val="3"/>
      </w:pPr>
      <w:r w:rsidRPr="00A777CC">
        <w:t>管理人有义务配合和协助托管人对理财产品业务执行核查。</w:t>
      </w:r>
    </w:p>
    <w:p w:rsidR="00D122C1" w:rsidRPr="00A777CC" w:rsidRDefault="00D122C1" w:rsidP="00126BE1">
      <w:pPr>
        <w:pStyle w:val="2"/>
      </w:pPr>
      <w:r w:rsidRPr="00A777CC">
        <w:rPr>
          <w:rFonts w:hint="eastAsia"/>
        </w:rPr>
        <w:t>管理人对托管人的业务监督和核查</w:t>
      </w:r>
    </w:p>
    <w:p w:rsidR="00D122C1" w:rsidRPr="00A777CC" w:rsidRDefault="00D122C1" w:rsidP="001E1525">
      <w:pPr>
        <w:pStyle w:val="a0"/>
        <w:ind w:firstLine="420"/>
      </w:pPr>
      <w:proofErr w:type="spellStart"/>
      <w:r w:rsidRPr="00A777CC">
        <w:rPr>
          <w:rFonts w:hint="eastAsia"/>
        </w:rPr>
        <w:t>根据理财产品合同及</w:t>
      </w:r>
      <w:r w:rsidR="00B616B0">
        <w:rPr>
          <w:rFonts w:hint="eastAsia"/>
          <w:lang w:eastAsia="zh-CN"/>
        </w:rPr>
        <w:t>本协议</w:t>
      </w:r>
      <w:r w:rsidRPr="00A777CC">
        <w:rPr>
          <w:rFonts w:hint="eastAsia"/>
        </w:rPr>
        <w:t>规定，管理人对托管人履行托管职责的合法合</w:t>
      </w:r>
      <w:proofErr w:type="gramStart"/>
      <w:r w:rsidRPr="00A777CC">
        <w:rPr>
          <w:rFonts w:hint="eastAsia"/>
        </w:rPr>
        <w:t>规</w:t>
      </w:r>
      <w:proofErr w:type="gramEnd"/>
      <w:r w:rsidRPr="00A777CC">
        <w:rPr>
          <w:rFonts w:hint="eastAsia"/>
        </w:rPr>
        <w:t>性进行监督</w:t>
      </w:r>
      <w:proofErr w:type="spellEnd"/>
      <w:r w:rsidRPr="00A777CC">
        <w:rPr>
          <w:rFonts w:hint="eastAsia"/>
        </w:rPr>
        <w:t>。</w:t>
      </w:r>
    </w:p>
    <w:p w:rsidR="00D122C1" w:rsidRPr="00A777CC" w:rsidRDefault="00D122C1" w:rsidP="00126BE1">
      <w:pPr>
        <w:pStyle w:val="3"/>
      </w:pPr>
      <w:r w:rsidRPr="00A777CC">
        <w:t>管理人发现托管人擅自挪用理财产品财产、未对理财产品财产实行分账管理、未执行或无故延迟执行管理人划拨指令、泄露理财产品投资信息等违反法律法规、理财产品合同、本托管协议及其他有关规定的行为，应及时以书面形式通知托管人限期纠正。托管人收到通知后应及时核对并以书面形式给管理人发出回函，说明违规原因及纠正期限，并保证在规定期限内及时改正。</w:t>
      </w:r>
    </w:p>
    <w:p w:rsidR="00D122C1" w:rsidRDefault="00D122C1" w:rsidP="00126BE1">
      <w:pPr>
        <w:pStyle w:val="3"/>
      </w:pPr>
      <w:r w:rsidRPr="00A777CC">
        <w:t>托管人有义务配合和协助管理人依照托管协议及其附件对理财产品业务执行核查。</w:t>
      </w:r>
    </w:p>
    <w:p w:rsidR="001F2195" w:rsidRDefault="001F2195" w:rsidP="00CC6D37">
      <w:pPr>
        <w:pStyle w:val="2"/>
      </w:pPr>
      <w:r w:rsidRPr="00A777CC">
        <w:rPr>
          <w:rFonts w:hint="eastAsia"/>
        </w:rPr>
        <w:t>托管人</w:t>
      </w:r>
      <w:r>
        <w:rPr>
          <w:rFonts w:hint="eastAsia"/>
        </w:rPr>
        <w:t>对管理人的业务监督范围</w:t>
      </w:r>
    </w:p>
    <w:p w:rsidR="001F2195" w:rsidRDefault="001F2195" w:rsidP="001F2195">
      <w:pPr>
        <w:pStyle w:val="3"/>
      </w:pPr>
      <w:r>
        <w:rPr>
          <w:rFonts w:hint="eastAsia"/>
        </w:rPr>
        <w:t>托管人根据有关法律法规和产品说明书的约定，对下述产品投资范围、投资对象进行监督。</w:t>
      </w:r>
    </w:p>
    <w:p w:rsidR="00A970B0" w:rsidRPr="00EF3B43" w:rsidRDefault="00A970B0" w:rsidP="00EF3B43">
      <w:pPr>
        <w:spacing w:afterLines="100" w:after="312"/>
        <w:ind w:leftChars="400" w:left="840" w:rightChars="-1" w:right="-2"/>
        <w:rPr>
          <w:bCs/>
          <w:color w:val="000000"/>
          <w:szCs w:val="21"/>
        </w:rPr>
      </w:pPr>
      <w:r w:rsidRPr="0056197D">
        <w:rPr>
          <w:rFonts w:hint="eastAsia"/>
          <w:bCs/>
          <w:color w:val="000000"/>
          <w:szCs w:val="21"/>
        </w:rPr>
        <w:t>（1）该期产品募集资金的投资范围包括</w:t>
      </w:r>
      <w:r w:rsidR="00107E0F" w:rsidRPr="00107E0F">
        <w:rPr>
          <w:rFonts w:hint="eastAsia"/>
          <w:bCs/>
          <w:color w:val="000000"/>
          <w:szCs w:val="21"/>
        </w:rPr>
        <w:t>现金、存款、拆借、债券回购、国债、地方政府债、央行票据、同业存单、金融债、政府支持机构债、公司债、企业债、中期票据、短期融资</w:t>
      </w:r>
      <w:proofErr w:type="gramStart"/>
      <w:r w:rsidR="00107E0F" w:rsidRPr="00107E0F">
        <w:rPr>
          <w:rFonts w:hint="eastAsia"/>
          <w:bCs/>
          <w:color w:val="000000"/>
          <w:szCs w:val="21"/>
        </w:rPr>
        <w:t>券</w:t>
      </w:r>
      <w:proofErr w:type="gramEnd"/>
      <w:r w:rsidR="00107E0F" w:rsidRPr="00107E0F">
        <w:rPr>
          <w:rFonts w:hint="eastAsia"/>
          <w:bCs/>
          <w:color w:val="000000"/>
          <w:szCs w:val="21"/>
        </w:rPr>
        <w:t>、超短期融资</w:t>
      </w:r>
      <w:proofErr w:type="gramStart"/>
      <w:r w:rsidR="00107E0F" w:rsidRPr="00107E0F">
        <w:rPr>
          <w:rFonts w:hint="eastAsia"/>
          <w:bCs/>
          <w:color w:val="000000"/>
          <w:szCs w:val="21"/>
        </w:rPr>
        <w:t>券</w:t>
      </w:r>
      <w:proofErr w:type="gramEnd"/>
      <w:r w:rsidR="00107E0F" w:rsidRPr="00107E0F">
        <w:rPr>
          <w:rFonts w:hint="eastAsia"/>
          <w:bCs/>
          <w:color w:val="000000"/>
          <w:szCs w:val="21"/>
        </w:rPr>
        <w:t>、非公开定向债务融资工具、资产支持证券、资产支持票据、项目收益票据、项目收益债券、中小企业集合票据、永续债、次级债、可转债、可交换债、债券借贷、同业借款、货币基金等标准化固定收益类资产</w:t>
      </w:r>
      <w:r w:rsidR="00107E0F" w:rsidRPr="00107E0F">
        <w:rPr>
          <w:bCs/>
          <w:color w:val="000000"/>
          <w:szCs w:val="21"/>
        </w:rPr>
        <w:t xml:space="preserve">, </w:t>
      </w:r>
      <w:r w:rsidR="00107E0F" w:rsidRPr="00107E0F">
        <w:rPr>
          <w:bCs/>
          <w:color w:val="000000"/>
          <w:szCs w:val="21"/>
        </w:rPr>
        <w:lastRenderedPageBreak/>
        <w:t>底层资产为标准化固定收益类资产的信托计划、券商及其</w:t>
      </w:r>
      <w:proofErr w:type="gramStart"/>
      <w:r w:rsidR="00107E0F" w:rsidRPr="00107E0F">
        <w:rPr>
          <w:bCs/>
          <w:color w:val="000000"/>
          <w:szCs w:val="21"/>
        </w:rPr>
        <w:t>资管公司资管</w:t>
      </w:r>
      <w:proofErr w:type="gramEnd"/>
      <w:r w:rsidR="00107E0F" w:rsidRPr="00107E0F">
        <w:rPr>
          <w:bCs/>
          <w:color w:val="000000"/>
          <w:szCs w:val="21"/>
        </w:rPr>
        <w:t>计划、基金</w:t>
      </w:r>
      <w:proofErr w:type="gramStart"/>
      <w:r w:rsidR="00107E0F" w:rsidRPr="00107E0F">
        <w:rPr>
          <w:bCs/>
          <w:color w:val="000000"/>
          <w:szCs w:val="21"/>
        </w:rPr>
        <w:t>公司资管计划</w:t>
      </w:r>
      <w:proofErr w:type="gramEnd"/>
      <w:r w:rsidR="00107E0F" w:rsidRPr="00107E0F">
        <w:rPr>
          <w:bCs/>
          <w:color w:val="000000"/>
          <w:szCs w:val="21"/>
        </w:rPr>
        <w:t>、保险</w:t>
      </w:r>
      <w:proofErr w:type="gramStart"/>
      <w:r w:rsidR="00107E0F" w:rsidRPr="00107E0F">
        <w:rPr>
          <w:bCs/>
          <w:color w:val="000000"/>
          <w:szCs w:val="21"/>
        </w:rPr>
        <w:t>资管计划</w:t>
      </w:r>
      <w:proofErr w:type="gramEnd"/>
      <w:r w:rsidR="00107E0F" w:rsidRPr="00107E0F">
        <w:rPr>
          <w:bCs/>
          <w:color w:val="000000"/>
          <w:szCs w:val="21"/>
        </w:rPr>
        <w:t>等资产和其他符合监管要求的固定收益类资产,属于固定收益类产品。</w:t>
      </w:r>
    </w:p>
    <w:p w:rsidR="00A970B0" w:rsidRDefault="00A970B0" w:rsidP="00EF3B43">
      <w:pPr>
        <w:spacing w:afterLines="100" w:after="312"/>
        <w:ind w:leftChars="400" w:left="840" w:rightChars="-1" w:right="-2"/>
        <w:rPr>
          <w:bCs/>
          <w:color w:val="000000"/>
          <w:szCs w:val="21"/>
        </w:rPr>
      </w:pPr>
      <w:r w:rsidRPr="0056197D">
        <w:rPr>
          <w:rFonts w:hint="eastAsia"/>
          <w:bCs/>
          <w:color w:val="000000"/>
          <w:szCs w:val="21"/>
        </w:rPr>
        <w:t>（2）本产品拟配置资产的比例为如下表，管理人可根据实际情况在一定范围内进行调整。如新增投资范围或投资工具，管理人将通过产品季报、半年报或年报等投资报告及时进行信息披露。</w:t>
      </w:r>
    </w:p>
    <w:tbl>
      <w:tblPr>
        <w:tblW w:w="6694" w:type="dxa"/>
        <w:jc w:val="center"/>
        <w:tblLook w:val="04A0" w:firstRow="1" w:lastRow="0" w:firstColumn="1" w:lastColumn="0" w:noHBand="0" w:noVBand="1"/>
      </w:tblPr>
      <w:tblGrid>
        <w:gridCol w:w="5020"/>
        <w:gridCol w:w="1674"/>
      </w:tblGrid>
      <w:tr w:rsidR="00A970B0" w:rsidRPr="005F1845" w:rsidTr="008757AC">
        <w:trPr>
          <w:trHeight w:val="285"/>
          <w:jc w:val="center"/>
        </w:trPr>
        <w:tc>
          <w:tcPr>
            <w:tcW w:w="5020" w:type="dxa"/>
            <w:tcBorders>
              <w:top w:val="single" w:sz="8" w:space="0" w:color="auto"/>
              <w:left w:val="single" w:sz="8" w:space="0" w:color="auto"/>
              <w:bottom w:val="single" w:sz="8" w:space="0" w:color="auto"/>
              <w:right w:val="single" w:sz="8" w:space="0" w:color="auto"/>
            </w:tcBorders>
            <w:shd w:val="clear" w:color="auto" w:fill="auto"/>
            <w:hideMark/>
          </w:tcPr>
          <w:p w:rsidR="00A970B0" w:rsidRPr="005F1845" w:rsidRDefault="00A970B0" w:rsidP="008757AC">
            <w:pPr>
              <w:widowControl/>
              <w:jc w:val="center"/>
              <w:rPr>
                <w:rFonts w:ascii="仿宋_GB2312" w:cs="TT4761o00"/>
                <w:sz w:val="24"/>
                <w:szCs w:val="30"/>
              </w:rPr>
            </w:pPr>
            <w:r w:rsidRPr="00C830B2">
              <w:rPr>
                <w:rFonts w:cs="宋体" w:hint="eastAsia"/>
                <w:b/>
                <w:bCs/>
                <w:color w:val="000000"/>
                <w:sz w:val="18"/>
                <w:szCs w:val="18"/>
              </w:rPr>
              <w:t>配置资产</w:t>
            </w:r>
          </w:p>
        </w:tc>
        <w:tc>
          <w:tcPr>
            <w:tcW w:w="1674" w:type="dxa"/>
            <w:tcBorders>
              <w:top w:val="single" w:sz="8" w:space="0" w:color="auto"/>
              <w:left w:val="nil"/>
              <w:bottom w:val="single" w:sz="8" w:space="0" w:color="auto"/>
              <w:right w:val="single" w:sz="8" w:space="0" w:color="auto"/>
            </w:tcBorders>
            <w:shd w:val="clear" w:color="auto" w:fill="auto"/>
            <w:hideMark/>
          </w:tcPr>
          <w:p w:rsidR="00A970B0" w:rsidRPr="005F1845" w:rsidRDefault="00A970B0" w:rsidP="008757AC">
            <w:pPr>
              <w:widowControl/>
              <w:jc w:val="center"/>
              <w:rPr>
                <w:rFonts w:ascii="仿宋_GB2312" w:cs="TT4761o00"/>
                <w:sz w:val="24"/>
                <w:szCs w:val="30"/>
              </w:rPr>
            </w:pPr>
            <w:r w:rsidRPr="00C830B2">
              <w:rPr>
                <w:rFonts w:cs="宋体" w:hint="eastAsia"/>
                <w:b/>
                <w:bCs/>
                <w:color w:val="000000"/>
                <w:sz w:val="18"/>
                <w:szCs w:val="18"/>
              </w:rPr>
              <w:t>占比</w:t>
            </w:r>
          </w:p>
        </w:tc>
      </w:tr>
      <w:tr w:rsidR="00A970B0" w:rsidRPr="005F1845" w:rsidTr="008757AC">
        <w:trPr>
          <w:trHeight w:val="270"/>
          <w:jc w:val="center"/>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0B0" w:rsidRPr="00C830B2" w:rsidRDefault="00107E0F" w:rsidP="001E57C0">
            <w:pPr>
              <w:widowControl/>
              <w:jc w:val="left"/>
              <w:rPr>
                <w:rFonts w:cs="宋体"/>
                <w:color w:val="000000"/>
                <w:sz w:val="18"/>
                <w:szCs w:val="18"/>
              </w:rPr>
            </w:pPr>
            <w:r w:rsidRPr="00107E0F">
              <w:rPr>
                <w:rFonts w:cs="宋体" w:hint="eastAsia"/>
                <w:color w:val="000000"/>
                <w:sz w:val="18"/>
                <w:szCs w:val="18"/>
              </w:rPr>
              <w:t>现金、存款、拆借、债券回购、债券借贷、同业借款、货币基金</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A970B0" w:rsidRPr="00C830B2" w:rsidRDefault="00A970B0" w:rsidP="008757AC">
            <w:pPr>
              <w:jc w:val="center"/>
              <w:rPr>
                <w:rFonts w:cs="宋体"/>
                <w:color w:val="000000"/>
                <w:sz w:val="18"/>
                <w:szCs w:val="18"/>
              </w:rPr>
            </w:pPr>
            <w:r w:rsidRPr="00C830B2">
              <w:rPr>
                <w:rFonts w:cs="宋体"/>
                <w:color w:val="000000"/>
                <w:sz w:val="18"/>
                <w:szCs w:val="18"/>
              </w:rPr>
              <w:t>0%-100%</w:t>
            </w:r>
          </w:p>
        </w:tc>
      </w:tr>
      <w:tr w:rsidR="00A970B0" w:rsidRPr="005F1845" w:rsidTr="008757AC">
        <w:trPr>
          <w:trHeight w:val="27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A970B0" w:rsidRPr="00C830B2" w:rsidRDefault="00107E0F" w:rsidP="008757AC">
            <w:pPr>
              <w:widowControl/>
              <w:jc w:val="left"/>
              <w:rPr>
                <w:rFonts w:cs="宋体"/>
                <w:color w:val="000000"/>
                <w:sz w:val="18"/>
                <w:szCs w:val="18"/>
              </w:rPr>
            </w:pPr>
            <w:r w:rsidRPr="00107E0F">
              <w:rPr>
                <w:rFonts w:cs="宋体" w:hint="eastAsia"/>
                <w:color w:val="000000"/>
                <w:sz w:val="18"/>
                <w:szCs w:val="18"/>
              </w:rPr>
              <w:t>国债、地方政府债、央行票据、同业存单、金融债、政府支持机构债、公司债、企业债、中期票据、短期融资</w:t>
            </w:r>
            <w:proofErr w:type="gramStart"/>
            <w:r w:rsidRPr="00107E0F">
              <w:rPr>
                <w:rFonts w:cs="宋体" w:hint="eastAsia"/>
                <w:color w:val="000000"/>
                <w:sz w:val="18"/>
                <w:szCs w:val="18"/>
              </w:rPr>
              <w:t>券</w:t>
            </w:r>
            <w:proofErr w:type="gramEnd"/>
            <w:r w:rsidRPr="00107E0F">
              <w:rPr>
                <w:rFonts w:cs="宋体" w:hint="eastAsia"/>
                <w:color w:val="000000"/>
                <w:sz w:val="18"/>
                <w:szCs w:val="18"/>
              </w:rPr>
              <w:t>、超短期融资</w:t>
            </w:r>
            <w:proofErr w:type="gramStart"/>
            <w:r w:rsidRPr="00107E0F">
              <w:rPr>
                <w:rFonts w:cs="宋体" w:hint="eastAsia"/>
                <w:color w:val="000000"/>
                <w:sz w:val="18"/>
                <w:szCs w:val="18"/>
              </w:rPr>
              <w:t>券</w:t>
            </w:r>
            <w:proofErr w:type="gramEnd"/>
            <w:r w:rsidRPr="00107E0F">
              <w:rPr>
                <w:rFonts w:cs="宋体" w:hint="eastAsia"/>
                <w:color w:val="000000"/>
                <w:sz w:val="18"/>
                <w:szCs w:val="18"/>
              </w:rPr>
              <w:t>、非公开定向债务融资工具、资产支持证券、资产支持票据、项目收益票据、项目收益债券、中小企业集合票据、永续债、次级债、可转债、可交换债等标准化固定收益类资产，底层资产为标准化固定收益类资产的信托计划、券商及其</w:t>
            </w:r>
            <w:proofErr w:type="gramStart"/>
            <w:r w:rsidRPr="00107E0F">
              <w:rPr>
                <w:rFonts w:cs="宋体" w:hint="eastAsia"/>
                <w:color w:val="000000"/>
                <w:sz w:val="18"/>
                <w:szCs w:val="18"/>
              </w:rPr>
              <w:t>资管公司资管</w:t>
            </w:r>
            <w:proofErr w:type="gramEnd"/>
            <w:r w:rsidRPr="00107E0F">
              <w:rPr>
                <w:rFonts w:cs="宋体" w:hint="eastAsia"/>
                <w:color w:val="000000"/>
                <w:sz w:val="18"/>
                <w:szCs w:val="18"/>
              </w:rPr>
              <w:t>计划、基金</w:t>
            </w:r>
            <w:proofErr w:type="gramStart"/>
            <w:r w:rsidRPr="00107E0F">
              <w:rPr>
                <w:rFonts w:cs="宋体" w:hint="eastAsia"/>
                <w:color w:val="000000"/>
                <w:sz w:val="18"/>
                <w:szCs w:val="18"/>
              </w:rPr>
              <w:t>公司资管计划</w:t>
            </w:r>
            <w:proofErr w:type="gramEnd"/>
            <w:r w:rsidRPr="00107E0F">
              <w:rPr>
                <w:rFonts w:cs="宋体" w:hint="eastAsia"/>
                <w:color w:val="000000"/>
                <w:sz w:val="18"/>
                <w:szCs w:val="18"/>
              </w:rPr>
              <w:t>、保险</w:t>
            </w:r>
            <w:proofErr w:type="gramStart"/>
            <w:r w:rsidRPr="00107E0F">
              <w:rPr>
                <w:rFonts w:cs="宋体" w:hint="eastAsia"/>
                <w:color w:val="000000"/>
                <w:sz w:val="18"/>
                <w:szCs w:val="18"/>
              </w:rPr>
              <w:t>资管计划</w:t>
            </w:r>
            <w:proofErr w:type="gramEnd"/>
            <w:r w:rsidRPr="00107E0F">
              <w:rPr>
                <w:rFonts w:cs="宋体" w:hint="eastAsia"/>
                <w:color w:val="000000"/>
                <w:sz w:val="18"/>
                <w:szCs w:val="18"/>
              </w:rPr>
              <w:t>等资产和其他符合监管要求的固定收益类资产</w:t>
            </w:r>
          </w:p>
        </w:tc>
        <w:tc>
          <w:tcPr>
            <w:tcW w:w="1674" w:type="dxa"/>
            <w:tcBorders>
              <w:top w:val="nil"/>
              <w:left w:val="nil"/>
              <w:bottom w:val="single" w:sz="4" w:space="0" w:color="auto"/>
              <w:right w:val="single" w:sz="4" w:space="0" w:color="auto"/>
            </w:tcBorders>
            <w:shd w:val="clear" w:color="auto" w:fill="auto"/>
            <w:vAlign w:val="center"/>
            <w:hideMark/>
          </w:tcPr>
          <w:p w:rsidR="00A970B0" w:rsidRPr="00C830B2" w:rsidRDefault="00A970B0" w:rsidP="008757AC">
            <w:pPr>
              <w:jc w:val="center"/>
              <w:rPr>
                <w:rFonts w:cs="宋体"/>
                <w:color w:val="000000"/>
                <w:sz w:val="18"/>
                <w:szCs w:val="18"/>
              </w:rPr>
            </w:pPr>
            <w:r w:rsidRPr="00C830B2">
              <w:rPr>
                <w:rFonts w:cs="宋体"/>
                <w:color w:val="000000"/>
                <w:sz w:val="18"/>
                <w:szCs w:val="18"/>
              </w:rPr>
              <w:t>0-100%</w:t>
            </w:r>
          </w:p>
        </w:tc>
      </w:tr>
      <w:tr w:rsidR="00A970B0" w:rsidRPr="005F1845" w:rsidTr="008757AC">
        <w:trPr>
          <w:trHeight w:val="27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A970B0" w:rsidRPr="00C830B2" w:rsidRDefault="00A970B0" w:rsidP="008757AC">
            <w:pPr>
              <w:widowControl/>
              <w:jc w:val="center"/>
              <w:rPr>
                <w:rFonts w:cs="宋体"/>
                <w:color w:val="000000"/>
                <w:sz w:val="18"/>
                <w:szCs w:val="18"/>
              </w:rPr>
            </w:pPr>
            <w:r w:rsidRPr="00C830B2">
              <w:rPr>
                <w:rFonts w:cs="宋体" w:hint="eastAsia"/>
                <w:color w:val="000000"/>
                <w:sz w:val="18"/>
                <w:szCs w:val="18"/>
              </w:rPr>
              <w:t>合计</w:t>
            </w:r>
          </w:p>
        </w:tc>
        <w:tc>
          <w:tcPr>
            <w:tcW w:w="1674" w:type="dxa"/>
            <w:tcBorders>
              <w:top w:val="nil"/>
              <w:left w:val="nil"/>
              <w:bottom w:val="single" w:sz="4" w:space="0" w:color="auto"/>
              <w:right w:val="single" w:sz="4" w:space="0" w:color="auto"/>
            </w:tcBorders>
            <w:shd w:val="clear" w:color="auto" w:fill="auto"/>
            <w:vAlign w:val="center"/>
            <w:hideMark/>
          </w:tcPr>
          <w:p w:rsidR="00A970B0" w:rsidRPr="00C830B2" w:rsidRDefault="00A970B0" w:rsidP="008757AC">
            <w:pPr>
              <w:jc w:val="center"/>
              <w:rPr>
                <w:rFonts w:cs="宋体"/>
                <w:color w:val="000000"/>
                <w:sz w:val="18"/>
                <w:szCs w:val="18"/>
              </w:rPr>
            </w:pPr>
            <w:r w:rsidRPr="00C830B2">
              <w:rPr>
                <w:rFonts w:cs="宋体"/>
                <w:color w:val="000000"/>
                <w:sz w:val="18"/>
                <w:szCs w:val="18"/>
              </w:rPr>
              <w:t>100%</w:t>
            </w:r>
          </w:p>
        </w:tc>
      </w:tr>
    </w:tbl>
    <w:p w:rsidR="00A970B0" w:rsidRPr="00B00988" w:rsidRDefault="00A970B0" w:rsidP="00A970B0">
      <w:pPr>
        <w:spacing w:afterLines="100" w:after="312"/>
        <w:ind w:right="-2"/>
        <w:rPr>
          <w:bCs/>
          <w:color w:val="000000"/>
          <w:szCs w:val="21"/>
        </w:rPr>
      </w:pPr>
      <w:r w:rsidRPr="0056197D">
        <w:rPr>
          <w:rFonts w:hint="eastAsia"/>
          <w:bCs/>
          <w:color w:val="000000"/>
          <w:szCs w:val="21"/>
        </w:rPr>
        <w:t>注:以上比例为各类别资产占该产品资产总值的占比。</w:t>
      </w:r>
      <w:r>
        <w:rPr>
          <w:bCs/>
          <w:color w:val="000000"/>
          <w:szCs w:val="21"/>
        </w:rPr>
        <w:t>”</w:t>
      </w:r>
    </w:p>
    <w:p w:rsidR="00ED764F" w:rsidRDefault="001F2195" w:rsidP="007202A0">
      <w:pPr>
        <w:pStyle w:val="3"/>
      </w:pPr>
      <w:r>
        <w:rPr>
          <w:rFonts w:hint="eastAsia"/>
        </w:rPr>
        <w:t>托管人根据有关法律法规和产品说明书的约定，对下述产品投融资比例进行监督。</w:t>
      </w:r>
    </w:p>
    <w:p w:rsidR="001F2195" w:rsidRPr="00892665" w:rsidRDefault="001F2195" w:rsidP="00CC6D37">
      <w:pPr>
        <w:pStyle w:val="3"/>
        <w:numPr>
          <w:ilvl w:val="0"/>
          <w:numId w:val="56"/>
        </w:numPr>
      </w:pPr>
      <w:r w:rsidRPr="00B842E4">
        <w:t>本产品投资单只证券或者单只证券投资基金的市值不得超过本产品净资产的</w:t>
      </w:r>
      <w:r w:rsidRPr="00B842E4">
        <w:t>10%</w:t>
      </w:r>
      <w:r w:rsidRPr="00966105">
        <w:t>。</w:t>
      </w:r>
    </w:p>
    <w:p w:rsidR="001F2195" w:rsidRPr="001F2195" w:rsidRDefault="00C73C2B" w:rsidP="00CC6D37">
      <w:pPr>
        <w:pStyle w:val="a0"/>
        <w:numPr>
          <w:ilvl w:val="0"/>
          <w:numId w:val="56"/>
        </w:numPr>
        <w:ind w:firstLineChars="0"/>
        <w:rPr>
          <w:lang w:val="en-US" w:eastAsia="zh-CN"/>
        </w:rPr>
      </w:pPr>
      <w:r>
        <w:rPr>
          <w:rFonts w:hint="eastAsia"/>
          <w:lang w:val="en-US" w:eastAsia="zh-CN"/>
        </w:rPr>
        <w:t>管理人</w:t>
      </w:r>
      <w:r w:rsidR="001F2195" w:rsidRPr="001F2195">
        <w:rPr>
          <w:lang w:val="en-US" w:eastAsia="zh-CN"/>
        </w:rPr>
        <w:t>发行的全部公</w:t>
      </w:r>
      <w:proofErr w:type="gramStart"/>
      <w:r w:rsidR="001F2195" w:rsidRPr="001F2195">
        <w:rPr>
          <w:lang w:val="en-US" w:eastAsia="zh-CN"/>
        </w:rPr>
        <w:t>募资产</w:t>
      </w:r>
      <w:proofErr w:type="gramEnd"/>
      <w:r w:rsidR="001F2195" w:rsidRPr="001F2195">
        <w:rPr>
          <w:lang w:val="en-US" w:eastAsia="zh-CN"/>
        </w:rPr>
        <w:t>管理产品投资单只证券或者单只证券投资基金的市值不得超过该证券市值或者证券投资基金市值的30%。</w:t>
      </w:r>
    </w:p>
    <w:p w:rsidR="001F2195" w:rsidRPr="00D92586" w:rsidRDefault="001F2195" w:rsidP="00CC6D37">
      <w:pPr>
        <w:pStyle w:val="a0"/>
        <w:numPr>
          <w:ilvl w:val="0"/>
          <w:numId w:val="56"/>
        </w:numPr>
        <w:ind w:firstLineChars="0"/>
      </w:pPr>
      <w:r w:rsidRPr="001F2195">
        <w:rPr>
          <w:lang w:val="en-US" w:eastAsia="zh-CN"/>
        </w:rPr>
        <w:t>本产品总资产不得超过该产品净资产的200%。</w:t>
      </w:r>
    </w:p>
    <w:p w:rsidR="00D122C1" w:rsidRPr="00A777CC" w:rsidRDefault="00D122C1" w:rsidP="00126BE1">
      <w:pPr>
        <w:pStyle w:val="1"/>
      </w:pPr>
      <w:bookmarkStart w:id="9" w:name="_Toc514174003"/>
      <w:r w:rsidRPr="00A777CC">
        <w:rPr>
          <w:rFonts w:hint="eastAsia"/>
        </w:rPr>
        <w:lastRenderedPageBreak/>
        <w:t>理财产品费用</w:t>
      </w:r>
      <w:bookmarkEnd w:id="9"/>
    </w:p>
    <w:p w:rsidR="00D122C1" w:rsidRPr="00A777CC" w:rsidRDefault="00D122C1" w:rsidP="002D46C3">
      <w:pPr>
        <w:pStyle w:val="2"/>
        <w:ind w:left="709" w:hanging="283"/>
      </w:pPr>
      <w:r w:rsidRPr="00A777CC">
        <w:rPr>
          <w:rFonts w:hint="eastAsia"/>
        </w:rPr>
        <w:t>理财产品的费用包括管理费、托管费、资金汇划的费用以及其他各项合理开支和费用，理财产品的费用由理财产品财产承担，并具有优先受偿权。</w:t>
      </w:r>
    </w:p>
    <w:p w:rsidR="00C94F00" w:rsidRDefault="00C94F00" w:rsidP="00C94F00">
      <w:pPr>
        <w:pStyle w:val="3"/>
        <w:ind w:left="0" w:firstLine="540"/>
      </w:pPr>
      <w:r>
        <w:t>管理费</w:t>
      </w:r>
    </w:p>
    <w:p w:rsidR="00C94F00" w:rsidRPr="00121440" w:rsidRDefault="00C94F00" w:rsidP="00C94F00">
      <w:pPr>
        <w:pStyle w:val="a0"/>
        <w:ind w:firstLine="420"/>
        <w:rPr>
          <w:lang w:val="en-US"/>
        </w:rPr>
      </w:pPr>
      <w:proofErr w:type="spellStart"/>
      <w:r>
        <w:rPr>
          <w:rFonts w:hint="eastAsia"/>
        </w:rPr>
        <w:t>管理人</w:t>
      </w:r>
      <w:r>
        <w:t>向</w:t>
      </w:r>
      <w:r>
        <w:rPr>
          <w:rFonts w:hint="eastAsia"/>
        </w:rPr>
        <w:t>托管人</w:t>
      </w:r>
      <w:r>
        <w:t>发送用于管理费支付的划款指令，</w:t>
      </w:r>
      <w:r>
        <w:rPr>
          <w:rFonts w:hint="eastAsia"/>
        </w:rPr>
        <w:t>托管人</w:t>
      </w:r>
      <w:r>
        <w:t>收到指令</w:t>
      </w:r>
      <w:r w:rsidR="00121440">
        <w:rPr>
          <w:rFonts w:hint="eastAsia"/>
        </w:rPr>
        <w:t>后根据理财产品发行通知</w:t>
      </w:r>
      <w:r>
        <w:t>审核无误后予以执行</w:t>
      </w:r>
      <w:proofErr w:type="spellEnd"/>
      <w:r>
        <w:t>。</w:t>
      </w:r>
    </w:p>
    <w:p w:rsidR="00C94F00" w:rsidRDefault="00C94F00" w:rsidP="00C94F00">
      <w:pPr>
        <w:pStyle w:val="3"/>
        <w:ind w:left="0" w:firstLine="540"/>
      </w:pPr>
      <w:r>
        <w:rPr>
          <w:rFonts w:hint="eastAsia"/>
        </w:rPr>
        <w:t>托管费的计算和支付：</w:t>
      </w:r>
    </w:p>
    <w:p w:rsidR="00563F13" w:rsidRPr="005412A9" w:rsidRDefault="00563F13" w:rsidP="00563F13">
      <w:pPr>
        <w:ind w:firstLineChars="200" w:firstLine="420"/>
        <w:rPr>
          <w:szCs w:val="21"/>
        </w:rPr>
      </w:pPr>
      <w:r w:rsidRPr="005412A9">
        <w:rPr>
          <w:rFonts w:hint="eastAsia"/>
          <w:szCs w:val="21"/>
        </w:rPr>
        <w:t>在通常情况下，托管费按前一日资产管理计划财产净值的年费率计提。计算方法如下：</w:t>
      </w:r>
    </w:p>
    <w:p w:rsidR="00563F13" w:rsidRPr="005412A9" w:rsidRDefault="00563F13" w:rsidP="00563F13">
      <w:pPr>
        <w:ind w:firstLineChars="200" w:firstLine="420"/>
        <w:rPr>
          <w:szCs w:val="21"/>
        </w:rPr>
      </w:pPr>
      <w:r w:rsidRPr="005412A9">
        <w:rPr>
          <w:rFonts w:hint="eastAsia"/>
          <w:szCs w:val="21"/>
        </w:rPr>
        <w:t>H＝E×年托管费率÷当年</w:t>
      </w:r>
      <w:r>
        <w:rPr>
          <w:rFonts w:hint="eastAsia"/>
          <w:szCs w:val="21"/>
        </w:rPr>
        <w:t>实际</w:t>
      </w:r>
      <w:r w:rsidRPr="005412A9">
        <w:rPr>
          <w:rFonts w:hint="eastAsia"/>
          <w:szCs w:val="21"/>
        </w:rPr>
        <w:t>天数，本</w:t>
      </w:r>
      <w:r>
        <w:rPr>
          <w:rFonts w:hint="eastAsia"/>
          <w:szCs w:val="21"/>
        </w:rPr>
        <w:t>理财产品</w:t>
      </w:r>
      <w:r w:rsidRPr="005412A9">
        <w:rPr>
          <w:rFonts w:hint="eastAsia"/>
          <w:szCs w:val="21"/>
        </w:rPr>
        <w:t>年托管费率为</w:t>
      </w:r>
      <w:r w:rsidRPr="00E64C60">
        <w:rPr>
          <w:rFonts w:hint="eastAsia"/>
          <w:szCs w:val="21"/>
          <w:highlight w:val="yellow"/>
          <w:u w:val="single"/>
        </w:rPr>
        <w:t>0.0</w:t>
      </w:r>
      <w:r w:rsidR="007202A0" w:rsidRPr="00E64C60">
        <w:rPr>
          <w:rFonts w:hint="eastAsia"/>
          <w:szCs w:val="21"/>
          <w:highlight w:val="yellow"/>
          <w:u w:val="single"/>
        </w:rPr>
        <w:t>4</w:t>
      </w:r>
      <w:r w:rsidRPr="005412A9">
        <w:rPr>
          <w:rFonts w:hint="eastAsia"/>
          <w:szCs w:val="21"/>
        </w:rPr>
        <w:t>%</w:t>
      </w:r>
    </w:p>
    <w:p w:rsidR="00563F13" w:rsidRPr="005412A9" w:rsidRDefault="00563F13" w:rsidP="00563F13">
      <w:pPr>
        <w:ind w:firstLineChars="200" w:firstLine="420"/>
        <w:rPr>
          <w:szCs w:val="21"/>
        </w:rPr>
      </w:pPr>
      <w:r w:rsidRPr="005412A9">
        <w:rPr>
          <w:rFonts w:hint="eastAsia"/>
          <w:szCs w:val="21"/>
        </w:rPr>
        <w:t>H为每日应计提的委托财产托管费</w:t>
      </w:r>
    </w:p>
    <w:p w:rsidR="00563F13" w:rsidRPr="005412A9" w:rsidRDefault="00563F13" w:rsidP="00563F13">
      <w:pPr>
        <w:ind w:firstLineChars="200" w:firstLine="420"/>
        <w:rPr>
          <w:szCs w:val="21"/>
        </w:rPr>
      </w:pPr>
      <w:r w:rsidRPr="005412A9">
        <w:rPr>
          <w:rFonts w:hint="eastAsia"/>
          <w:szCs w:val="21"/>
        </w:rPr>
        <w:t>E为前一日资产管理计划财产净值</w:t>
      </w:r>
    </w:p>
    <w:p w:rsidR="00121440" w:rsidRDefault="00682E64" w:rsidP="00563F13">
      <w:pPr>
        <w:pStyle w:val="a0"/>
        <w:ind w:firstLine="420"/>
      </w:pPr>
      <w:r>
        <w:rPr>
          <w:rFonts w:hint="eastAsia"/>
          <w:szCs w:val="21"/>
          <w:lang w:eastAsia="zh-CN"/>
        </w:rPr>
        <w:t>理财产品</w:t>
      </w:r>
      <w:proofErr w:type="spellStart"/>
      <w:r w:rsidR="00563F13" w:rsidRPr="005412A9">
        <w:rPr>
          <w:rFonts w:hint="eastAsia"/>
          <w:szCs w:val="21"/>
        </w:rPr>
        <w:t>托管</w:t>
      </w:r>
      <w:proofErr w:type="gramStart"/>
      <w:r w:rsidR="00563F13" w:rsidRPr="005412A9">
        <w:rPr>
          <w:rFonts w:hint="eastAsia"/>
          <w:szCs w:val="21"/>
        </w:rPr>
        <w:t>费自资产</w:t>
      </w:r>
      <w:proofErr w:type="gramEnd"/>
      <w:r w:rsidR="00563F13" w:rsidRPr="005412A9">
        <w:rPr>
          <w:rFonts w:hint="eastAsia"/>
          <w:szCs w:val="21"/>
        </w:rPr>
        <w:t>运作起始日起，每日计提</w:t>
      </w:r>
      <w:proofErr w:type="spellEnd"/>
      <w:r w:rsidR="00563F13">
        <w:rPr>
          <w:rFonts w:hint="eastAsia"/>
          <w:szCs w:val="21"/>
          <w:lang w:eastAsia="zh-CN"/>
        </w:rPr>
        <w:t>。</w:t>
      </w:r>
      <w:proofErr w:type="spellStart"/>
      <w:r w:rsidR="00121440">
        <w:rPr>
          <w:rFonts w:hint="eastAsia"/>
        </w:rPr>
        <w:t>管理人向托管人</w:t>
      </w:r>
      <w:r w:rsidR="00121440">
        <w:t>发送用于</w:t>
      </w:r>
      <w:r w:rsidR="00121440">
        <w:rPr>
          <w:rFonts w:hint="eastAsia"/>
        </w:rPr>
        <w:t>托管</w:t>
      </w:r>
      <w:r w:rsidR="00121440">
        <w:t>费支付的划款指令，</w:t>
      </w:r>
      <w:r w:rsidR="00121440">
        <w:rPr>
          <w:rFonts w:hint="eastAsia"/>
        </w:rPr>
        <w:t>托管人</w:t>
      </w:r>
      <w:r w:rsidR="00121440">
        <w:t>收到指令</w:t>
      </w:r>
      <w:r w:rsidR="00121440">
        <w:rPr>
          <w:rFonts w:hint="eastAsia"/>
        </w:rPr>
        <w:t>后根据理财产品发行通知</w:t>
      </w:r>
      <w:r w:rsidR="00121440">
        <w:t>审核无误后予以执行</w:t>
      </w:r>
      <w:proofErr w:type="spellEnd"/>
      <w:r w:rsidR="00121440">
        <w:t>。</w:t>
      </w:r>
    </w:p>
    <w:p w:rsidR="00D122C1" w:rsidRPr="00A777CC" w:rsidRDefault="00C94F00" w:rsidP="0059628A">
      <w:pPr>
        <w:pStyle w:val="a0"/>
        <w:ind w:firstLine="420"/>
        <w:rPr>
          <w:lang w:eastAsia="zh-CN"/>
        </w:rPr>
      </w:pPr>
      <w:r>
        <w:rPr>
          <w:rFonts w:hint="eastAsia"/>
        </w:rPr>
        <w:t>单个</w:t>
      </w:r>
      <w:r w:rsidR="00623556">
        <w:rPr>
          <w:rFonts w:hint="eastAsia"/>
        </w:rPr>
        <w:t>\期</w:t>
      </w:r>
      <w:r>
        <w:rPr>
          <w:rFonts w:hint="eastAsia"/>
        </w:rPr>
        <w:t>理财产品到期后</w:t>
      </w:r>
      <w:r>
        <w:t>5个工作日内</w:t>
      </w:r>
      <w:r>
        <w:rPr>
          <w:rFonts w:hint="eastAsia"/>
        </w:rPr>
        <w:t>管理人</w:t>
      </w:r>
      <w:r>
        <w:t>向</w:t>
      </w:r>
      <w:r>
        <w:rPr>
          <w:rFonts w:hint="eastAsia"/>
        </w:rPr>
        <w:t>托管人</w:t>
      </w:r>
      <w:r>
        <w:t>出具支付托管费的划款指令，</w:t>
      </w:r>
      <w:r>
        <w:rPr>
          <w:rFonts w:hint="eastAsia"/>
        </w:rPr>
        <w:t>托管人</w:t>
      </w:r>
      <w:r>
        <w:t>收到指令后进行形式审核无误后予以执行。若</w:t>
      </w:r>
      <w:r>
        <w:rPr>
          <w:rFonts w:hint="eastAsia"/>
        </w:rPr>
        <w:t>管理人</w:t>
      </w:r>
      <w:r>
        <w:t>在</w:t>
      </w:r>
      <w:r>
        <w:rPr>
          <w:rFonts w:hint="eastAsia"/>
        </w:rPr>
        <w:t>单个理财产品</w:t>
      </w:r>
      <w:r>
        <w:t>结束后10个工作日内未出具支付托管费的划款指令，</w:t>
      </w:r>
      <w:r>
        <w:rPr>
          <w:rFonts w:hint="eastAsia"/>
        </w:rPr>
        <w:t>管理人</w:t>
      </w:r>
      <w:r>
        <w:t>在此承诺并授权，在此情况下</w:t>
      </w:r>
      <w:r>
        <w:rPr>
          <w:rFonts w:hint="eastAsia"/>
        </w:rPr>
        <w:t>托管人</w:t>
      </w:r>
      <w:r>
        <w:t>有权从银行托管专户中收</w:t>
      </w:r>
      <w:r>
        <w:rPr>
          <w:rFonts w:hint="eastAsia"/>
        </w:rPr>
        <w:t>取</w:t>
      </w:r>
      <w:r>
        <w:t>应收取的托管费。</w:t>
      </w:r>
    </w:p>
    <w:p w:rsidR="00D122C1" w:rsidRPr="00A777CC" w:rsidRDefault="00D122C1" w:rsidP="002D46C3">
      <w:pPr>
        <w:pStyle w:val="2"/>
        <w:ind w:left="709" w:hanging="283"/>
      </w:pPr>
      <w:r w:rsidRPr="00A777CC">
        <w:rPr>
          <w:rFonts w:hint="eastAsia"/>
        </w:rPr>
        <w:t>管理人的管理费和托管人的托管费从理财产品财产中列支，均由管理人按理财产品文件的约定定期计算并向托管人发送划付指令，经托管人复核后按时支付至指定的账户。在管理人不能及时发出指令情况下，托管人有权就其应收取的托管费从</w:t>
      </w:r>
      <w:r w:rsidR="00696A12">
        <w:rPr>
          <w:rFonts w:hint="eastAsia"/>
        </w:rPr>
        <w:t>托管账户</w:t>
      </w:r>
      <w:r w:rsidRPr="00A777CC">
        <w:rPr>
          <w:rFonts w:hint="eastAsia"/>
        </w:rPr>
        <w:t>中主动扣收。</w:t>
      </w:r>
    </w:p>
    <w:p w:rsidR="00D122C1" w:rsidRPr="00A777CC" w:rsidRDefault="00D122C1" w:rsidP="002D46C3">
      <w:pPr>
        <w:pStyle w:val="2"/>
        <w:ind w:left="709" w:hanging="283"/>
      </w:pPr>
      <w:r w:rsidRPr="00A777CC">
        <w:rPr>
          <w:rFonts w:hint="eastAsia"/>
        </w:rPr>
        <w:t>从理财产品财产中列支管理人的管理费、托管人的托管费之外的其他费用（汇划费用除外），应当遵照有关法律法规、理财产品文件的规定</w:t>
      </w:r>
      <w:r w:rsidR="00696A12">
        <w:rPr>
          <w:rFonts w:hint="eastAsia"/>
        </w:rPr>
        <w:t>，</w:t>
      </w:r>
      <w:r w:rsidRPr="00A777CC">
        <w:rPr>
          <w:rFonts w:hint="eastAsia"/>
        </w:rPr>
        <w:t>由管理人向托管人发送划付指令，经托管人复核后按时支付。</w:t>
      </w:r>
    </w:p>
    <w:p w:rsidR="00D122C1" w:rsidRPr="00A777CC" w:rsidRDefault="00D122C1" w:rsidP="002D46C3">
      <w:pPr>
        <w:pStyle w:val="2"/>
        <w:ind w:left="709" w:hanging="283"/>
      </w:pPr>
      <w:r w:rsidRPr="00A777CC">
        <w:rPr>
          <w:rFonts w:hint="eastAsia"/>
        </w:rPr>
        <w:t>理财产品投资而发生的银行汇划费用，从理财产品财产中列支，在每次发生该等</w:t>
      </w:r>
      <w:r w:rsidR="00696A12">
        <w:rPr>
          <w:rFonts w:hint="eastAsia"/>
        </w:rPr>
        <w:t>汇划</w:t>
      </w:r>
      <w:r w:rsidRPr="00A777CC">
        <w:rPr>
          <w:rFonts w:hint="eastAsia"/>
        </w:rPr>
        <w:t>费用时托管人有权按照实际发生金额首先从</w:t>
      </w:r>
      <w:r w:rsidR="007A74EB">
        <w:rPr>
          <w:rFonts w:hint="eastAsia"/>
        </w:rPr>
        <w:t>银行</w:t>
      </w:r>
      <w:r w:rsidRPr="00A777CC">
        <w:rPr>
          <w:rFonts w:hint="eastAsia"/>
        </w:rPr>
        <w:t>托管账户直接扣</w:t>
      </w:r>
      <w:proofErr w:type="gramStart"/>
      <w:r w:rsidRPr="00A777CC">
        <w:rPr>
          <w:rFonts w:hint="eastAsia"/>
        </w:rPr>
        <w:t>收相应</w:t>
      </w:r>
      <w:proofErr w:type="gramEnd"/>
      <w:r w:rsidR="00696A12">
        <w:rPr>
          <w:rFonts w:hint="eastAsia"/>
        </w:rPr>
        <w:t>的汇划费用</w:t>
      </w:r>
      <w:r w:rsidRPr="00A777CC">
        <w:rPr>
          <w:rFonts w:hint="eastAsia"/>
        </w:rPr>
        <w:t>款项后再执行相关划款指令而无需管理人</w:t>
      </w:r>
      <w:r w:rsidR="00696A12">
        <w:rPr>
          <w:rFonts w:hint="eastAsia"/>
        </w:rPr>
        <w:t>针对汇划费用</w:t>
      </w:r>
      <w:r w:rsidRPr="00A777CC">
        <w:rPr>
          <w:rFonts w:hint="eastAsia"/>
        </w:rPr>
        <w:t>发送指令。</w:t>
      </w:r>
      <w:proofErr w:type="gramStart"/>
      <w:r w:rsidRPr="00A777CC">
        <w:rPr>
          <w:rFonts w:hint="eastAsia"/>
        </w:rPr>
        <w:t>若相关</w:t>
      </w:r>
      <w:proofErr w:type="gramEnd"/>
      <w:r w:rsidRPr="00A777CC">
        <w:rPr>
          <w:rFonts w:hint="eastAsia"/>
        </w:rPr>
        <w:t>账户中的余额在托管人扣划了相应的汇划费用后不足以对外划付的，托管人有权不执行管理人的划款指令、</w:t>
      </w:r>
      <w:proofErr w:type="gramStart"/>
      <w:r w:rsidRPr="00A777CC">
        <w:rPr>
          <w:rFonts w:hint="eastAsia"/>
        </w:rPr>
        <w:t>直至管理</w:t>
      </w:r>
      <w:proofErr w:type="gramEnd"/>
      <w:r w:rsidRPr="00A777CC">
        <w:rPr>
          <w:rFonts w:hint="eastAsia"/>
        </w:rPr>
        <w:t>人在相关账户中补足相应的款项。</w:t>
      </w:r>
    </w:p>
    <w:p w:rsidR="00D122C1" w:rsidRPr="00A777CC" w:rsidRDefault="00D122C1" w:rsidP="00126BE1">
      <w:pPr>
        <w:pStyle w:val="1"/>
      </w:pPr>
      <w:bookmarkStart w:id="10" w:name="_Toc514174004"/>
      <w:r w:rsidRPr="00A777CC">
        <w:rPr>
          <w:rFonts w:hint="eastAsia"/>
        </w:rPr>
        <w:lastRenderedPageBreak/>
        <w:t>理财产品有关文件和档案的保存</w:t>
      </w:r>
      <w:bookmarkEnd w:id="10"/>
    </w:p>
    <w:p w:rsidR="00D122C1" w:rsidRPr="00A777CC" w:rsidRDefault="00D122C1" w:rsidP="00126BE1">
      <w:pPr>
        <w:pStyle w:val="2"/>
      </w:pPr>
      <w:r w:rsidRPr="00A777CC">
        <w:t>会计档案的保存</w:t>
      </w:r>
    </w:p>
    <w:p w:rsidR="00D122C1" w:rsidRPr="00A777CC" w:rsidRDefault="00D122C1" w:rsidP="00126BE1">
      <w:pPr>
        <w:pStyle w:val="3"/>
      </w:pPr>
      <w:r w:rsidRPr="00A777CC">
        <w:rPr>
          <w:rFonts w:hint="eastAsia"/>
        </w:rPr>
        <w:t>管理人和托管人对理财产品会计档案原件的保存遵循“谁取得、谁保管”的原则。管理人和托管人应按上述原则各自完整保存各自产生的记录理财产品业务活动的原始凭证、记账凭证、理财产品账册、交易记录、理财产品份额持有人名册和重要合同等文件档案及电子文档，保存期限不少于</w:t>
      </w:r>
      <w:r w:rsidRPr="00A777CC">
        <w:t>15</w:t>
      </w:r>
      <w:r w:rsidRPr="00A777CC">
        <w:t>年。</w:t>
      </w:r>
    </w:p>
    <w:p w:rsidR="00D122C1" w:rsidRPr="00A777CC" w:rsidRDefault="00D122C1" w:rsidP="00126BE1">
      <w:pPr>
        <w:pStyle w:val="3"/>
      </w:pPr>
      <w:r w:rsidRPr="00A777CC">
        <w:rPr>
          <w:rFonts w:hint="eastAsia"/>
        </w:rPr>
        <w:t>为理财产品财产管理和托管之目的，非原件保管一方需要使用上述原件的，保管原件一方应提供复印件并加盖业务章后提供给对方。</w:t>
      </w:r>
    </w:p>
    <w:p w:rsidR="00D122C1" w:rsidRPr="00A777CC" w:rsidRDefault="00D122C1" w:rsidP="00126BE1">
      <w:pPr>
        <w:pStyle w:val="2"/>
      </w:pPr>
      <w:r w:rsidRPr="00A777CC">
        <w:t>保密</w:t>
      </w:r>
    </w:p>
    <w:p w:rsidR="00D122C1" w:rsidRPr="00A777CC" w:rsidRDefault="00D122C1" w:rsidP="004B2370">
      <w:pPr>
        <w:pStyle w:val="a0"/>
        <w:ind w:firstLine="420"/>
      </w:pPr>
      <w:proofErr w:type="spellStart"/>
      <w:r w:rsidRPr="00A777CC">
        <w:rPr>
          <w:rFonts w:hint="eastAsia"/>
        </w:rPr>
        <w:t>托管人和管理人对所保管的理财产品有关文件和档案应遵守保密义务，但法律、行政法规或相关监管当局要求披露的除外</w:t>
      </w:r>
      <w:proofErr w:type="spellEnd"/>
      <w:r w:rsidRPr="00A777CC">
        <w:rPr>
          <w:rFonts w:hint="eastAsia"/>
        </w:rPr>
        <w:t>。</w:t>
      </w:r>
    </w:p>
    <w:p w:rsidR="00D122C1" w:rsidRPr="00A777CC" w:rsidRDefault="00D122C1" w:rsidP="00126BE1">
      <w:pPr>
        <w:pStyle w:val="1"/>
      </w:pPr>
      <w:bookmarkStart w:id="11" w:name="_Ref236051721"/>
      <w:bookmarkStart w:id="12" w:name="_Toc514174005"/>
      <w:r w:rsidRPr="00A777CC">
        <w:rPr>
          <w:rFonts w:hint="eastAsia"/>
        </w:rPr>
        <w:t>理财产品的终止与清算</w:t>
      </w:r>
      <w:bookmarkEnd w:id="11"/>
      <w:bookmarkEnd w:id="12"/>
    </w:p>
    <w:p w:rsidR="00D122C1" w:rsidRPr="00A777CC" w:rsidRDefault="00D122C1" w:rsidP="00126BE1">
      <w:pPr>
        <w:pStyle w:val="2"/>
      </w:pPr>
      <w:r w:rsidRPr="00A777CC">
        <w:rPr>
          <w:rFonts w:hint="eastAsia"/>
        </w:rPr>
        <w:t>理财产品的终止条件</w:t>
      </w:r>
    </w:p>
    <w:p w:rsidR="00D122C1" w:rsidRPr="00A777CC" w:rsidRDefault="00D122C1" w:rsidP="004B2370">
      <w:pPr>
        <w:pStyle w:val="a0"/>
        <w:ind w:firstLine="420"/>
      </w:pPr>
      <w:proofErr w:type="spellStart"/>
      <w:r w:rsidRPr="00A777CC">
        <w:rPr>
          <w:rFonts w:hint="eastAsia"/>
        </w:rPr>
        <w:t>单个理财产品终止的条件依据单个理财产品文件上的具体约定确定</w:t>
      </w:r>
      <w:proofErr w:type="spellEnd"/>
      <w:r w:rsidRPr="00A777CC">
        <w:rPr>
          <w:rFonts w:hint="eastAsia"/>
        </w:rPr>
        <w:t>。</w:t>
      </w:r>
    </w:p>
    <w:p w:rsidR="00D122C1" w:rsidRPr="00A777CC" w:rsidRDefault="00D122C1" w:rsidP="00126BE1">
      <w:pPr>
        <w:pStyle w:val="2"/>
      </w:pPr>
      <w:r w:rsidRPr="00A777CC">
        <w:rPr>
          <w:rFonts w:hint="eastAsia"/>
        </w:rPr>
        <w:t>理财产品的终止清算</w:t>
      </w:r>
    </w:p>
    <w:p w:rsidR="00A54186" w:rsidRDefault="00D122C1" w:rsidP="002D46C3">
      <w:pPr>
        <w:pStyle w:val="a0"/>
        <w:ind w:firstLine="420"/>
      </w:pPr>
      <w:proofErr w:type="spellStart"/>
      <w:r w:rsidRPr="00A777CC">
        <w:rPr>
          <w:rFonts w:hint="eastAsia"/>
        </w:rPr>
        <w:t>理财产品终止时，</w:t>
      </w:r>
      <w:r w:rsidR="00271FA5">
        <w:t>由管理人发布理财产品清算公告</w:t>
      </w:r>
      <w:r w:rsidR="00A54186">
        <w:rPr>
          <w:rFonts w:hint="eastAsia"/>
        </w:rPr>
        <w:t>，清算公告中如涉及理财产品的财务数据应是经托管人核对一致的数据</w:t>
      </w:r>
      <w:proofErr w:type="spellEnd"/>
      <w:r w:rsidR="00A54186">
        <w:rPr>
          <w:rFonts w:hint="eastAsia"/>
        </w:rPr>
        <w:t>。</w:t>
      </w:r>
    </w:p>
    <w:p w:rsidR="00271FA5" w:rsidRDefault="00A54186" w:rsidP="002D46C3">
      <w:pPr>
        <w:pStyle w:val="a0"/>
        <w:ind w:firstLine="420"/>
      </w:pPr>
      <w:proofErr w:type="spellStart"/>
      <w:r>
        <w:rPr>
          <w:rFonts w:hint="eastAsia"/>
        </w:rPr>
        <w:t>托管人</w:t>
      </w:r>
      <w:r w:rsidR="00271FA5">
        <w:rPr>
          <w:rFonts w:hint="eastAsia"/>
        </w:rPr>
        <w:t>按照管理人的划款指令进行相关款项的划付</w:t>
      </w:r>
      <w:proofErr w:type="spellEnd"/>
      <w:r w:rsidR="00271FA5">
        <w:rPr>
          <w:rFonts w:hint="eastAsia"/>
        </w:rPr>
        <w:t>。</w:t>
      </w:r>
    </w:p>
    <w:p w:rsidR="00D122C1" w:rsidRPr="00A777CC" w:rsidRDefault="00D122C1" w:rsidP="00126BE1">
      <w:pPr>
        <w:pStyle w:val="1"/>
      </w:pPr>
      <w:bookmarkStart w:id="13" w:name="_Toc514174006"/>
      <w:r w:rsidRPr="00A777CC">
        <w:rPr>
          <w:rFonts w:hint="eastAsia"/>
        </w:rPr>
        <w:t>免责条款</w:t>
      </w:r>
      <w:bookmarkEnd w:id="13"/>
    </w:p>
    <w:p w:rsidR="00D122C1" w:rsidRPr="00A777CC" w:rsidRDefault="00D122C1" w:rsidP="004B2370">
      <w:pPr>
        <w:pStyle w:val="a0"/>
        <w:ind w:firstLine="420"/>
      </w:pPr>
      <w:proofErr w:type="spellStart"/>
      <w:r w:rsidRPr="00A777CC">
        <w:rPr>
          <w:rFonts w:hint="eastAsia"/>
        </w:rPr>
        <w:t>托管人不对由于下列原因没有履行其协议职责而造成的损失负责</w:t>
      </w:r>
      <w:proofErr w:type="spellEnd"/>
      <w:r w:rsidRPr="00A777CC">
        <w:rPr>
          <w:rFonts w:hint="eastAsia"/>
        </w:rPr>
        <w:t>：</w:t>
      </w:r>
    </w:p>
    <w:p w:rsidR="00D122C1" w:rsidRPr="00A777CC" w:rsidRDefault="00D122C1" w:rsidP="00126BE1">
      <w:pPr>
        <w:pStyle w:val="2"/>
      </w:pPr>
      <w:r w:rsidRPr="00A777CC">
        <w:rPr>
          <w:rFonts w:hint="eastAsia"/>
        </w:rPr>
        <w:t>不可抗力</w:t>
      </w:r>
    </w:p>
    <w:p w:rsidR="00A304B4" w:rsidRDefault="00D122C1" w:rsidP="00A304B4">
      <w:pPr>
        <w:pStyle w:val="a0"/>
        <w:ind w:firstLine="420"/>
        <w:rPr>
          <w:szCs w:val="21"/>
        </w:rPr>
      </w:pPr>
      <w:proofErr w:type="spellStart"/>
      <w:r w:rsidRPr="00A777CC">
        <w:rPr>
          <w:rFonts w:hint="eastAsia"/>
        </w:rPr>
        <w:t>指所有超出了</w:t>
      </w:r>
      <w:r w:rsidR="0047000A">
        <w:rPr>
          <w:rFonts w:hint="eastAsia"/>
          <w:lang w:eastAsia="zh-CN"/>
        </w:rPr>
        <w:t>一方</w:t>
      </w:r>
      <w:proofErr w:type="spellEnd"/>
      <w:r w:rsidRPr="00A777CC">
        <w:rPr>
          <w:rFonts w:hint="eastAsia"/>
        </w:rPr>
        <w:t>合理控制范围内的不能预见、不能避免且不能克服的客观事件，这些事件使托管人无法正常履行协议职责，包括但不限于：自然灾害、地震、台风、水灾、火灾、战争、暴乱、流行病、政府行为、政策法律变化、罢工、停工、停电、通讯失败、联网系统故障或失灵、</w:t>
      </w:r>
      <w:r w:rsidR="0047000A" w:rsidRPr="00F9650C">
        <w:rPr>
          <w:rFonts w:hint="eastAsia"/>
        </w:rPr>
        <w:t>非因</w:t>
      </w:r>
      <w:r w:rsidR="0047000A">
        <w:rPr>
          <w:rFonts w:hint="eastAsia"/>
          <w:lang w:eastAsia="zh-CN"/>
        </w:rPr>
        <w:t>一方</w:t>
      </w:r>
      <w:r w:rsidR="0047000A" w:rsidRPr="00F9650C">
        <w:rPr>
          <w:rFonts w:hint="eastAsia"/>
        </w:rPr>
        <w:t>自身原因导致的技术系统异常事故等</w:t>
      </w:r>
      <w:r w:rsidRPr="00A777CC">
        <w:rPr>
          <w:rFonts w:hint="eastAsia"/>
        </w:rPr>
        <w:t>。发生不可抗力情形</w:t>
      </w:r>
      <w:r w:rsidRPr="00A777CC">
        <w:rPr>
          <w:rFonts w:hint="eastAsia"/>
        </w:rPr>
        <w:lastRenderedPageBreak/>
        <w:t>的一方在得知该情形后，应尽快通知另一方，由双方共同协商解决问题，但遭遇上述事项的一方无需承担违约责任。</w:t>
      </w:r>
      <w:r w:rsidRPr="00A777CC">
        <w:rPr>
          <w:rFonts w:hint="eastAsia"/>
          <w:szCs w:val="21"/>
        </w:rPr>
        <w:t>在不可抗力事件持续期间，托管人的义务将暂时中止。由于不可抗力原因致使本协议无法履行或无法全部履行时，托管人应在</w:t>
      </w:r>
      <w:r w:rsidRPr="00A777CC">
        <w:rPr>
          <w:szCs w:val="21"/>
        </w:rPr>
        <w:t>7个工作日内将事故情况书面通知管理人。</w:t>
      </w:r>
    </w:p>
    <w:p w:rsidR="00D122C1" w:rsidRPr="00A304B4" w:rsidRDefault="00A304B4" w:rsidP="00A304B4">
      <w:pPr>
        <w:pStyle w:val="a0"/>
        <w:ind w:firstLine="420"/>
        <w:rPr>
          <w:szCs w:val="21"/>
        </w:rPr>
      </w:pPr>
      <w:proofErr w:type="spellStart"/>
      <w:r w:rsidRPr="00502E2A">
        <w:rPr>
          <w:rFonts w:hint="eastAsia"/>
        </w:rPr>
        <w:t>发生不可抗力事件时，双方应共同努力</w:t>
      </w:r>
      <w:r w:rsidR="0047000A">
        <w:rPr>
          <w:rFonts w:hint="eastAsia"/>
          <w:lang w:eastAsia="zh-CN"/>
        </w:rPr>
        <w:t>在可能的情况下</w:t>
      </w:r>
      <w:r w:rsidRPr="00502E2A">
        <w:rPr>
          <w:rFonts w:hint="eastAsia"/>
        </w:rPr>
        <w:t>采取合理措施最大程度的降低理财产品财产的损失和风险</w:t>
      </w:r>
      <w:proofErr w:type="spellEnd"/>
      <w:r>
        <w:rPr>
          <w:rFonts w:hint="eastAsia"/>
        </w:rPr>
        <w:t>。</w:t>
      </w:r>
    </w:p>
    <w:p w:rsidR="00D122C1" w:rsidRPr="00A777CC" w:rsidRDefault="00D122C1" w:rsidP="00126BE1">
      <w:pPr>
        <w:pStyle w:val="2"/>
      </w:pPr>
      <w:r w:rsidRPr="00A777CC">
        <w:rPr>
          <w:rFonts w:hint="eastAsia"/>
        </w:rPr>
        <w:t>其他责任限制</w:t>
      </w:r>
    </w:p>
    <w:p w:rsidR="00D122C1" w:rsidRPr="00A777CC" w:rsidRDefault="00D122C1" w:rsidP="00126BE1">
      <w:pPr>
        <w:pStyle w:val="3"/>
      </w:pPr>
      <w:r w:rsidRPr="00A777CC">
        <w:t>托管人不承担按照中国银监会的规定或当时有效的法律法规作为或不作为而造成的损失；</w:t>
      </w:r>
    </w:p>
    <w:p w:rsidR="00D122C1" w:rsidRPr="00A777CC" w:rsidRDefault="00D122C1" w:rsidP="00126BE1">
      <w:pPr>
        <w:pStyle w:val="3"/>
      </w:pPr>
      <w:r w:rsidRPr="00A777CC">
        <w:t>托管人仅应履行本协议明文规定的职责，包括执行按本协议及其附件规定发出的任何指令。托管人不承担任何默示的职责和义务。</w:t>
      </w:r>
    </w:p>
    <w:p w:rsidR="00D122C1" w:rsidRPr="00A777CC" w:rsidRDefault="00D122C1" w:rsidP="00126BE1">
      <w:pPr>
        <w:pStyle w:val="3"/>
      </w:pPr>
      <w:r w:rsidRPr="00A777CC">
        <w:t>托管人对由于按照管理人有效指令行事而造成的损失不承担责任。</w:t>
      </w:r>
    </w:p>
    <w:p w:rsidR="00D122C1" w:rsidRPr="00A777CC" w:rsidRDefault="00D122C1" w:rsidP="00126BE1">
      <w:pPr>
        <w:pStyle w:val="3"/>
      </w:pPr>
      <w:r w:rsidRPr="00A777CC">
        <w:t>第三方失误，包括但不限于</w:t>
      </w:r>
      <w:r w:rsidRPr="00A777CC">
        <w:t>:</w:t>
      </w:r>
      <w:r w:rsidRPr="00A777CC">
        <w:t>（</w:t>
      </w:r>
      <w:r w:rsidRPr="00A777CC">
        <w:t>1</w:t>
      </w:r>
      <w:r w:rsidRPr="00A777CC">
        <w:t>）证券交易所及登记结算中心的疏忽操作；</w:t>
      </w:r>
      <w:r w:rsidRPr="00A777CC">
        <w:t>(2)</w:t>
      </w:r>
      <w:r w:rsidRPr="00A777CC">
        <w:t>交易对方的失误；</w:t>
      </w:r>
      <w:r w:rsidRPr="00A777CC">
        <w:t>(3)</w:t>
      </w:r>
      <w:r w:rsidRPr="00A777CC">
        <w:t>证券发行人的失误；</w:t>
      </w:r>
      <w:r w:rsidRPr="00A777CC">
        <w:t>(4)</w:t>
      </w:r>
      <w:r w:rsidRPr="00A777CC">
        <w:t>超出了托管人的控制或选择范围的</w:t>
      </w:r>
      <w:proofErr w:type="gramStart"/>
      <w:r w:rsidRPr="00A777CC">
        <w:t>其他第三</w:t>
      </w:r>
      <w:proofErr w:type="gramEnd"/>
      <w:r w:rsidRPr="00A777CC">
        <w:t>方失误。托管人不对第三方失误承担责任。</w:t>
      </w:r>
    </w:p>
    <w:p w:rsidR="00D122C1" w:rsidRPr="00A777CC" w:rsidRDefault="00D122C1" w:rsidP="00126BE1">
      <w:pPr>
        <w:pStyle w:val="3"/>
      </w:pPr>
      <w:r w:rsidRPr="00A777CC">
        <w:t>托管人不对任何非由托管人聘任的第三方（包括但不限于证券的任何经纪人、交易对手、发行人或境外托管代理人所聘用或委托的第三方机构）的作为、不作为、故意、过失、违约或破产所产生的损失承担任何责任。</w:t>
      </w:r>
    </w:p>
    <w:p w:rsidR="00D122C1" w:rsidRDefault="00D122C1" w:rsidP="00126BE1">
      <w:pPr>
        <w:pStyle w:val="3"/>
      </w:pPr>
      <w:r w:rsidRPr="00A777CC">
        <w:t>信息来源错误。托管人可以相信和使用理财产品发行者、代理人及其他合理来源的信息，例如商业数据库等，如果托管人信任此类的信息，托管人不对具体信息里的错误承担责任，也不对信息提供者的失误承担责任。</w:t>
      </w:r>
    </w:p>
    <w:p w:rsidR="00D122C1" w:rsidRPr="00A777CC" w:rsidRDefault="00D122C1" w:rsidP="00126BE1">
      <w:pPr>
        <w:pStyle w:val="3"/>
      </w:pPr>
      <w:r w:rsidRPr="00A777CC">
        <w:t>在收取证券时，托管人应履行合理尽责义务，但不保证或担保其收到的任何证券的真实性、价值或有效性。</w:t>
      </w:r>
    </w:p>
    <w:p w:rsidR="00D122C1" w:rsidRPr="00A777CC" w:rsidRDefault="00D122C1" w:rsidP="002D46C3">
      <w:pPr>
        <w:pStyle w:val="2"/>
        <w:ind w:left="851" w:hanging="425"/>
      </w:pPr>
      <w:r w:rsidRPr="00A777CC">
        <w:rPr>
          <w:rFonts w:hint="eastAsia"/>
        </w:rPr>
        <w:t>管理人理解并同意，托管人履行本协议需要遵守有关当地法律、法规、指令、命令、政府法令以及对托管人适用的、托管人执行指令所在地的任何有关证券交易所、结算系统或市场的规则、运作程序和惯例。</w:t>
      </w:r>
    </w:p>
    <w:p w:rsidR="00D122C1" w:rsidRPr="00A777CC" w:rsidRDefault="00D122C1" w:rsidP="00126BE1">
      <w:pPr>
        <w:pStyle w:val="1"/>
      </w:pPr>
      <w:bookmarkStart w:id="14" w:name="_Toc514174007"/>
      <w:r w:rsidRPr="00A777CC">
        <w:rPr>
          <w:rFonts w:hint="eastAsia"/>
        </w:rPr>
        <w:t>托管协议的生效、修改和终止</w:t>
      </w:r>
      <w:bookmarkEnd w:id="14"/>
    </w:p>
    <w:p w:rsidR="00D122C1" w:rsidRPr="00A777CC" w:rsidRDefault="00D122C1" w:rsidP="00126BE1">
      <w:pPr>
        <w:pStyle w:val="2"/>
      </w:pPr>
      <w:r w:rsidRPr="00A777CC">
        <w:rPr>
          <w:rFonts w:hint="eastAsia"/>
        </w:rPr>
        <w:t>本协议的有效期</w:t>
      </w:r>
    </w:p>
    <w:p w:rsidR="00D122C1" w:rsidRPr="00A777CC" w:rsidRDefault="00D122C1" w:rsidP="004B2370">
      <w:pPr>
        <w:pStyle w:val="a0"/>
        <w:ind w:firstLine="420"/>
      </w:pPr>
      <w:proofErr w:type="spellStart"/>
      <w:r w:rsidRPr="00A777CC">
        <w:rPr>
          <w:rFonts w:hint="eastAsia"/>
        </w:rPr>
        <w:lastRenderedPageBreak/>
        <w:t>本协议经双方当事人加盖公章</w:t>
      </w:r>
      <w:r w:rsidR="00C94F00">
        <w:rPr>
          <w:rFonts w:hint="eastAsia"/>
        </w:rPr>
        <w:t>（或</w:t>
      </w:r>
      <w:r w:rsidR="0047000A">
        <w:rPr>
          <w:rFonts w:hint="eastAsia"/>
          <w:lang w:eastAsia="zh-CN"/>
        </w:rPr>
        <w:t>合同专用</w:t>
      </w:r>
      <w:r w:rsidR="00C94F00">
        <w:rPr>
          <w:rFonts w:hint="eastAsia"/>
        </w:rPr>
        <w:t>章）</w:t>
      </w:r>
      <w:r w:rsidRPr="00A777CC">
        <w:rPr>
          <w:rFonts w:hint="eastAsia"/>
        </w:rPr>
        <w:t>以及双方法定代表人</w:t>
      </w:r>
      <w:proofErr w:type="spellEnd"/>
      <w:r w:rsidR="0047000A">
        <w:rPr>
          <w:rFonts w:hint="eastAsia"/>
          <w:lang w:eastAsia="zh-CN"/>
        </w:rPr>
        <w:t>/</w:t>
      </w:r>
      <w:proofErr w:type="spellStart"/>
      <w:r w:rsidRPr="00A777CC">
        <w:rPr>
          <w:rFonts w:hint="eastAsia"/>
        </w:rPr>
        <w:t>负责人或授权代理人签字</w:t>
      </w:r>
      <w:proofErr w:type="spellEnd"/>
      <w:r w:rsidR="0047000A">
        <w:rPr>
          <w:rFonts w:hint="eastAsia"/>
          <w:lang w:eastAsia="zh-CN"/>
        </w:rPr>
        <w:t>（</w:t>
      </w:r>
      <w:proofErr w:type="spellStart"/>
      <w:r w:rsidRPr="00A777CC">
        <w:rPr>
          <w:rFonts w:hint="eastAsia"/>
        </w:rPr>
        <w:t>或盖章</w:t>
      </w:r>
      <w:proofErr w:type="spellEnd"/>
      <w:r w:rsidR="0047000A">
        <w:rPr>
          <w:rFonts w:hint="eastAsia"/>
          <w:lang w:eastAsia="zh-CN"/>
        </w:rPr>
        <w:t>）</w:t>
      </w:r>
      <w:r w:rsidRPr="00A777CC">
        <w:rPr>
          <w:rFonts w:hint="eastAsia"/>
        </w:rPr>
        <w:t>后于签署之日起生效。本协议的有效期自生效日起至下列</w:t>
      </w:r>
      <w:r w:rsidR="006C3675">
        <w:fldChar w:fldCharType="begin"/>
      </w:r>
      <w:r w:rsidR="006C3675">
        <w:instrText xml:space="preserve"> </w:instrText>
      </w:r>
      <w:r w:rsidR="006C3675">
        <w:rPr>
          <w:rFonts w:hint="eastAsia"/>
        </w:rPr>
        <w:instrText>REF _Ref236051676 \r \h</w:instrText>
      </w:r>
      <w:r w:rsidR="006C3675">
        <w:instrText xml:space="preserve"> </w:instrText>
      </w:r>
      <w:r w:rsidR="006C3675">
        <w:fldChar w:fldCharType="separate"/>
      </w:r>
      <w:r w:rsidR="00E978B4">
        <w:t>12.2</w:t>
      </w:r>
      <w:r w:rsidR="006C3675">
        <w:fldChar w:fldCharType="end"/>
      </w:r>
      <w:r w:rsidRPr="00A777CC">
        <w:rPr>
          <w:rFonts w:hint="eastAsia"/>
        </w:rPr>
        <w:t>款规定的情形发生时止。</w:t>
      </w:r>
    </w:p>
    <w:p w:rsidR="00D122C1" w:rsidRPr="00A777CC" w:rsidRDefault="00D122C1" w:rsidP="00126BE1">
      <w:pPr>
        <w:pStyle w:val="2"/>
      </w:pPr>
      <w:bookmarkStart w:id="15" w:name="_Ref236051676"/>
      <w:r w:rsidRPr="00A777CC">
        <w:rPr>
          <w:rFonts w:hint="eastAsia"/>
        </w:rPr>
        <w:t>发生以下情况，本托管协议终止：</w:t>
      </w:r>
      <w:bookmarkEnd w:id="15"/>
    </w:p>
    <w:p w:rsidR="00D122C1" w:rsidRPr="00A777CC" w:rsidRDefault="00D122C1" w:rsidP="00126BE1">
      <w:pPr>
        <w:pStyle w:val="3"/>
      </w:pPr>
      <w:r w:rsidRPr="00A777CC">
        <w:t>本协议生效满</w:t>
      </w:r>
      <w:r w:rsidRPr="00A777CC">
        <w:t>3</w:t>
      </w:r>
      <w:r w:rsidRPr="00A777CC">
        <w:t>个完整年度后，管理人与托管人任何一方提出终止本协议，但应给予其他方至少六十（</w:t>
      </w:r>
      <w:r w:rsidRPr="00A777CC">
        <w:t>60</w:t>
      </w:r>
      <w:r w:rsidRPr="00A777CC">
        <w:t>）天的事先书面通知</w:t>
      </w:r>
      <w:r w:rsidR="0047000A">
        <w:rPr>
          <w:rFonts w:hint="eastAsia"/>
        </w:rPr>
        <w:t>；</w:t>
      </w:r>
    </w:p>
    <w:p w:rsidR="00D122C1" w:rsidRPr="00A777CC" w:rsidRDefault="00D122C1" w:rsidP="00126BE1">
      <w:pPr>
        <w:pStyle w:val="3"/>
      </w:pPr>
      <w:r w:rsidRPr="00A777CC">
        <w:t>本协议生效未满</w:t>
      </w:r>
      <w:r w:rsidRPr="00A777CC">
        <w:t>3</w:t>
      </w:r>
      <w:r w:rsidRPr="00A777CC">
        <w:t>个完整年度，</w:t>
      </w:r>
      <w:r w:rsidR="0047000A">
        <w:rPr>
          <w:rFonts w:hint="eastAsia"/>
        </w:rPr>
        <w:t>但</w:t>
      </w:r>
      <w:r w:rsidRPr="00A777CC">
        <w:t>管理人和托管人达成一致意见，同意终止本托管协议；</w:t>
      </w:r>
    </w:p>
    <w:p w:rsidR="00D122C1" w:rsidRPr="00A777CC" w:rsidRDefault="00D122C1" w:rsidP="00126BE1">
      <w:pPr>
        <w:pStyle w:val="3"/>
      </w:pPr>
      <w:bookmarkStart w:id="16" w:name="_Ref236051763"/>
      <w:r w:rsidRPr="00A777CC">
        <w:t>托管人依法解散、被依法撤销、被依法宣告破产或被监管部门撤销托管业务资格而导致的由其他托管人接管理财产品财产；</w:t>
      </w:r>
      <w:bookmarkEnd w:id="16"/>
    </w:p>
    <w:p w:rsidR="00D122C1" w:rsidRPr="00A777CC" w:rsidRDefault="00D122C1" w:rsidP="00126BE1">
      <w:pPr>
        <w:pStyle w:val="3"/>
      </w:pPr>
      <w:bookmarkStart w:id="17" w:name="_Ref236051765"/>
      <w:r w:rsidRPr="00A777CC">
        <w:t>管理人依法解散、被依法撤销、被依法宣告破产或被监管部门撤销理财业务资格而导致的由其他管理人接管其理财产品管理权；</w:t>
      </w:r>
      <w:bookmarkEnd w:id="17"/>
    </w:p>
    <w:p w:rsidR="00D122C1" w:rsidRPr="00A777CC" w:rsidRDefault="00D122C1" w:rsidP="00126BE1">
      <w:pPr>
        <w:pStyle w:val="3"/>
      </w:pPr>
      <w:r w:rsidRPr="00A777CC">
        <w:t>发生法律法规规定的终止事项。</w:t>
      </w:r>
    </w:p>
    <w:p w:rsidR="00D122C1" w:rsidRPr="00A777CC" w:rsidRDefault="00D122C1" w:rsidP="00126BE1">
      <w:pPr>
        <w:pStyle w:val="2"/>
      </w:pPr>
      <w:r w:rsidRPr="00A777CC">
        <w:rPr>
          <w:rFonts w:hint="eastAsia"/>
        </w:rPr>
        <w:t>协议终止的处理</w:t>
      </w:r>
    </w:p>
    <w:p w:rsidR="00D122C1" w:rsidRPr="00A777CC" w:rsidRDefault="0047000A" w:rsidP="004B2370">
      <w:pPr>
        <w:pStyle w:val="a0"/>
        <w:ind w:firstLine="420"/>
      </w:pPr>
      <w:r>
        <w:rPr>
          <w:rFonts w:hint="eastAsia"/>
          <w:lang w:eastAsia="zh-CN"/>
        </w:rPr>
        <w:t>本</w:t>
      </w:r>
      <w:r w:rsidR="00D122C1" w:rsidRPr="00A777CC">
        <w:rPr>
          <w:rFonts w:hint="eastAsia"/>
        </w:rPr>
        <w:t>托管协议终止时，若需进行理财产品的终止清算，管理人和托管人参照本协议</w:t>
      </w:r>
      <w:r w:rsidR="006C3675">
        <w:fldChar w:fldCharType="begin"/>
      </w:r>
      <w:r w:rsidR="006C3675">
        <w:instrText xml:space="preserve"> </w:instrText>
      </w:r>
      <w:r w:rsidR="006C3675">
        <w:rPr>
          <w:rFonts w:hint="eastAsia"/>
        </w:rPr>
        <w:instrText>REF _Ref236051721 \r \h</w:instrText>
      </w:r>
      <w:r w:rsidR="006C3675">
        <w:instrText xml:space="preserve"> </w:instrText>
      </w:r>
      <w:r w:rsidR="006C3675">
        <w:fldChar w:fldCharType="separate"/>
      </w:r>
      <w:r w:rsidR="00E978B4">
        <w:rPr>
          <w:rFonts w:hint="eastAsia"/>
        </w:rPr>
        <w:t>第十条</w:t>
      </w:r>
      <w:r w:rsidR="006C3675">
        <w:fldChar w:fldCharType="end"/>
      </w:r>
      <w:r w:rsidR="00D122C1" w:rsidRPr="00A777CC">
        <w:rPr>
          <w:rFonts w:hint="eastAsia"/>
        </w:rPr>
        <w:t>的规定办理具体理财产品的终止清算事宜，并办理账户注销和相关资料的移交。</w:t>
      </w:r>
    </w:p>
    <w:p w:rsidR="00D122C1" w:rsidRPr="00A777CC" w:rsidRDefault="00D122C1" w:rsidP="004B2370">
      <w:pPr>
        <w:pStyle w:val="a0"/>
        <w:ind w:firstLine="420"/>
      </w:pPr>
      <w:r w:rsidRPr="00A777CC">
        <w:rPr>
          <w:rFonts w:hint="eastAsia"/>
        </w:rPr>
        <w:t>对于发生本协议</w:t>
      </w:r>
      <w:r w:rsidR="006C3675">
        <w:fldChar w:fldCharType="begin"/>
      </w:r>
      <w:r w:rsidR="006C3675">
        <w:instrText xml:space="preserve"> </w:instrText>
      </w:r>
      <w:r w:rsidR="006C3675">
        <w:rPr>
          <w:rFonts w:hint="eastAsia"/>
        </w:rPr>
        <w:instrText>REF _Ref236051763 \r \h</w:instrText>
      </w:r>
      <w:r w:rsidR="006C3675">
        <w:instrText xml:space="preserve"> </w:instrText>
      </w:r>
      <w:r w:rsidR="006C3675">
        <w:fldChar w:fldCharType="separate"/>
      </w:r>
      <w:r w:rsidR="00E978B4">
        <w:t>12.2.3</w:t>
      </w:r>
      <w:r w:rsidR="006C3675">
        <w:fldChar w:fldCharType="end"/>
      </w:r>
      <w:r w:rsidR="006C3675">
        <w:rPr>
          <w:rFonts w:hint="eastAsia"/>
        </w:rPr>
        <w:t>、</w:t>
      </w:r>
      <w:r w:rsidR="006C3675">
        <w:fldChar w:fldCharType="begin"/>
      </w:r>
      <w:r w:rsidR="006C3675">
        <w:instrText xml:space="preserve"> REF _Ref236051765 \r \h </w:instrText>
      </w:r>
      <w:r w:rsidR="006C3675">
        <w:fldChar w:fldCharType="separate"/>
      </w:r>
      <w:r w:rsidR="00E978B4">
        <w:t>12.2.4</w:t>
      </w:r>
      <w:r w:rsidR="006C3675">
        <w:fldChar w:fldCharType="end"/>
      </w:r>
      <w:r w:rsidRPr="00A777CC">
        <w:t>项规定的协议终止情形，管理人和托管人均应积极与接替管理人或接替托管人做好职责交接和财产移交工作。</w:t>
      </w:r>
    </w:p>
    <w:p w:rsidR="00D122C1" w:rsidRPr="00A777CC" w:rsidRDefault="00D122C1" w:rsidP="00126BE1">
      <w:pPr>
        <w:pStyle w:val="1"/>
      </w:pPr>
      <w:bookmarkStart w:id="18" w:name="_Toc238352123"/>
      <w:bookmarkStart w:id="19" w:name="_Toc238352124"/>
      <w:bookmarkStart w:id="20" w:name="_Toc514174008"/>
      <w:bookmarkEnd w:id="18"/>
      <w:bookmarkEnd w:id="19"/>
      <w:r w:rsidRPr="00A777CC">
        <w:rPr>
          <w:rFonts w:hint="eastAsia"/>
        </w:rPr>
        <w:t>其他事项</w:t>
      </w:r>
      <w:bookmarkEnd w:id="20"/>
    </w:p>
    <w:p w:rsidR="003D76DD" w:rsidRDefault="003D76DD" w:rsidP="002D46C3">
      <w:pPr>
        <w:pStyle w:val="2"/>
        <w:ind w:left="851" w:hanging="425"/>
      </w:pPr>
      <w:r w:rsidRPr="00A777CC">
        <w:rPr>
          <w:rFonts w:hint="eastAsia"/>
        </w:rPr>
        <w:t>在</w:t>
      </w:r>
      <w:r>
        <w:rPr>
          <w:rFonts w:hint="eastAsia"/>
        </w:rPr>
        <w:t>开办理财</w:t>
      </w:r>
      <w:r w:rsidRPr="00A777CC">
        <w:rPr>
          <w:rFonts w:hint="eastAsia"/>
        </w:rPr>
        <w:t>产品</w:t>
      </w:r>
      <w:r>
        <w:rPr>
          <w:rFonts w:hint="eastAsia"/>
        </w:rPr>
        <w:t>托管业务前</w:t>
      </w:r>
      <w:r w:rsidRPr="00A777CC">
        <w:rPr>
          <w:rFonts w:hint="eastAsia"/>
        </w:rPr>
        <w:t>，管理人、托管人应</w:t>
      </w:r>
      <w:r>
        <w:rPr>
          <w:rFonts w:hint="eastAsia"/>
        </w:rPr>
        <w:t>先行协商制订</w:t>
      </w:r>
      <w:r>
        <w:rPr>
          <w:rFonts w:hint="eastAsia"/>
          <w:szCs w:val="21"/>
        </w:rPr>
        <w:t>银行理财产品业务规程</w:t>
      </w:r>
      <w:r w:rsidRPr="00A777CC">
        <w:rPr>
          <w:rFonts w:hint="eastAsia"/>
        </w:rPr>
        <w:t>，具体约定</w:t>
      </w:r>
      <w:proofErr w:type="gramStart"/>
      <w:r w:rsidRPr="00A777CC">
        <w:rPr>
          <w:rFonts w:hint="eastAsia"/>
        </w:rPr>
        <w:t>就</w:t>
      </w:r>
      <w:r>
        <w:rPr>
          <w:rFonts w:hint="eastAsia"/>
        </w:rPr>
        <w:t>系列</w:t>
      </w:r>
      <w:proofErr w:type="gramEnd"/>
      <w:r w:rsidRPr="00A777CC">
        <w:rPr>
          <w:rFonts w:hint="eastAsia"/>
        </w:rPr>
        <w:t>理财产品管理人、托管人之间的</w:t>
      </w:r>
      <w:r>
        <w:rPr>
          <w:rFonts w:hint="eastAsia"/>
        </w:rPr>
        <w:t>成立与到期事项、核算、估值、</w:t>
      </w:r>
      <w:r w:rsidRPr="00A777CC">
        <w:rPr>
          <w:rFonts w:hint="eastAsia"/>
        </w:rPr>
        <w:t>指令的发送、确认及执行等相关</w:t>
      </w:r>
      <w:r w:rsidR="002D4B6C">
        <w:rPr>
          <w:rFonts w:hint="eastAsia"/>
        </w:rPr>
        <w:t>操作</w:t>
      </w:r>
      <w:r w:rsidRPr="00A777CC">
        <w:rPr>
          <w:rFonts w:hint="eastAsia"/>
        </w:rPr>
        <w:t>事宜。</w:t>
      </w:r>
    </w:p>
    <w:p w:rsidR="00D122C1" w:rsidRPr="00A777CC" w:rsidRDefault="00D122C1" w:rsidP="002D46C3">
      <w:pPr>
        <w:pStyle w:val="2"/>
        <w:ind w:left="851" w:hanging="425"/>
      </w:pPr>
      <w:r w:rsidRPr="00A777CC">
        <w:t>本协议是约定管理人、托管人双方在开展管理人发行的</w:t>
      </w:r>
      <w:r w:rsidRPr="00A777CC">
        <w:t>“</w:t>
      </w:r>
      <w:r w:rsidRPr="00A777CC">
        <w:t>银行理财产品</w:t>
      </w:r>
      <w:r w:rsidRPr="00A777CC">
        <w:t>”</w:t>
      </w:r>
      <w:r w:rsidRPr="00A777CC">
        <w:t>的托管合作中的基本权利义务关系及操作原则的基础法律文件。管理人</w:t>
      </w:r>
      <w:r w:rsidR="00053560">
        <w:rPr>
          <w:rFonts w:hint="eastAsia"/>
        </w:rPr>
        <w:t>在</w:t>
      </w:r>
      <w:r w:rsidRPr="00A777CC">
        <w:t>发行</w:t>
      </w:r>
      <w:r w:rsidR="00C94F00">
        <w:rPr>
          <w:rFonts w:hint="eastAsia"/>
        </w:rPr>
        <w:t>具体</w:t>
      </w:r>
      <w:r w:rsidRPr="00A777CC">
        <w:t>理财产品</w:t>
      </w:r>
      <w:r w:rsidR="00C94F00">
        <w:rPr>
          <w:rFonts w:hint="eastAsia"/>
        </w:rPr>
        <w:t>前</w:t>
      </w:r>
      <w:r w:rsidRPr="00A777CC">
        <w:t>，还应根据</w:t>
      </w:r>
      <w:r w:rsidR="00C94F00">
        <w:rPr>
          <w:rFonts w:hint="eastAsia"/>
        </w:rPr>
        <w:t>具体</w:t>
      </w:r>
      <w:r w:rsidRPr="00A777CC">
        <w:t>理财产品</w:t>
      </w:r>
      <w:r w:rsidR="00053560">
        <w:rPr>
          <w:rFonts w:hint="eastAsia"/>
        </w:rPr>
        <w:t>特性</w:t>
      </w:r>
      <w:r w:rsidRPr="00A777CC">
        <w:t>与托管人</w:t>
      </w:r>
      <w:r w:rsidR="00C94F00">
        <w:rPr>
          <w:rFonts w:hint="eastAsia"/>
        </w:rPr>
        <w:t>以双方认可的方式确认具体的</w:t>
      </w:r>
      <w:r w:rsidRPr="00A777CC">
        <w:t>操作细则和衔接流程。</w:t>
      </w:r>
      <w:r w:rsidR="00452B05">
        <w:rPr>
          <w:rFonts w:hint="eastAsia"/>
        </w:rPr>
        <w:t>管理人还应在具体单个理财产品正式运营前，向托管人发送银行理财产品托管确认函，明确单个理财产品的资金规模、到账日期、托管费率。</w:t>
      </w:r>
    </w:p>
    <w:p w:rsidR="00D122C1" w:rsidRPr="00A777CC" w:rsidRDefault="00D122C1" w:rsidP="002D46C3">
      <w:pPr>
        <w:pStyle w:val="2"/>
        <w:ind w:left="851" w:hanging="425"/>
      </w:pPr>
      <w:r w:rsidRPr="00A777CC">
        <w:t>管理人和托管人在履行本协议及其各附件的各项条款过程中形成的通知、报告、</w:t>
      </w:r>
      <w:r w:rsidRPr="00A777CC">
        <w:lastRenderedPageBreak/>
        <w:t>函件等书面文件（含复印件和传真件），均构成本协议的一部分，与本协议具有同等的法律效力。</w:t>
      </w:r>
    </w:p>
    <w:p w:rsidR="00D122C1" w:rsidRPr="00A777CC" w:rsidRDefault="00D122C1" w:rsidP="002D46C3">
      <w:pPr>
        <w:pStyle w:val="2"/>
        <w:ind w:left="851" w:hanging="425"/>
      </w:pPr>
      <w:r w:rsidRPr="00A777CC">
        <w:t>若执行本协议过程中管理人和托管人双方发生分歧，双方应本着保护理财产品财产和理财产品投资人的利益的原则共同协商解决。</w:t>
      </w:r>
    </w:p>
    <w:p w:rsidR="00D122C1" w:rsidRPr="00A777CC" w:rsidRDefault="00D122C1" w:rsidP="002D46C3">
      <w:pPr>
        <w:pStyle w:val="2"/>
        <w:ind w:left="851" w:hanging="425"/>
      </w:pPr>
      <w:r w:rsidRPr="00A777CC">
        <w:t>本协议非经管理人和托管人双方书面同意，不得修改。</w:t>
      </w:r>
    </w:p>
    <w:p w:rsidR="00D122C1" w:rsidRPr="00A777CC" w:rsidRDefault="00D122C1" w:rsidP="002D46C3">
      <w:pPr>
        <w:pStyle w:val="2"/>
        <w:ind w:left="851" w:hanging="425"/>
      </w:pPr>
      <w:r w:rsidRPr="00A777CC">
        <w:t>如果本协议任何条款与国家有关法律规定不符而构成无效或不可执行，并不影响本协议其他条款的效力及可执行性。在出现这种情况时，管理人和托管双方应当立即进行协商，谈判修改该条款。</w:t>
      </w:r>
    </w:p>
    <w:p w:rsidR="00D122C1" w:rsidRDefault="00D122C1" w:rsidP="002D46C3">
      <w:pPr>
        <w:pStyle w:val="2"/>
        <w:ind w:left="851" w:hanging="425"/>
      </w:pPr>
      <w:r w:rsidRPr="00A777CC">
        <w:t>如果在本协议有效期内出现影响或限制本协议约定的本理财产品财产管理投资范围的法律，法规及政策，管理人和托管双方应立即对本协议及附件进行协商和修改。</w:t>
      </w:r>
      <w:r w:rsidRPr="00A777CC">
        <w:t xml:space="preserve"> </w:t>
      </w:r>
    </w:p>
    <w:p w:rsidR="00423313" w:rsidRPr="00A777CC" w:rsidRDefault="00423313" w:rsidP="00423313">
      <w:pPr>
        <w:pStyle w:val="2"/>
        <w:ind w:left="851" w:hanging="425"/>
      </w:pPr>
      <w:r w:rsidRPr="00A777CC">
        <w:t>本托管协议壹式肆份，管理人和托管人分别持有贰份，每份具有同等的法律效力。</w:t>
      </w:r>
    </w:p>
    <w:p w:rsidR="00423313" w:rsidRPr="00423313" w:rsidRDefault="00423313" w:rsidP="002D46C3"/>
    <w:p w:rsidR="00D122C1" w:rsidRPr="00A777CC" w:rsidRDefault="004B2370" w:rsidP="00D122C1">
      <w:pPr>
        <w:rPr>
          <w:szCs w:val="21"/>
        </w:rPr>
      </w:pPr>
      <w:r>
        <w:rPr>
          <w:szCs w:val="21"/>
        </w:rPr>
        <w:br w:type="page"/>
      </w:r>
      <w:r w:rsidR="00D122C1" w:rsidRPr="00A777CC">
        <w:rPr>
          <w:rFonts w:hint="eastAsia"/>
          <w:szCs w:val="21"/>
        </w:rPr>
        <w:lastRenderedPageBreak/>
        <w:t>（本页为签署页，无正文）</w:t>
      </w:r>
    </w:p>
    <w:p w:rsidR="00D122C1" w:rsidRPr="00A777CC" w:rsidRDefault="00D122C1" w:rsidP="00D122C1">
      <w:pPr>
        <w:rPr>
          <w:szCs w:val="21"/>
        </w:rPr>
      </w:pPr>
    </w:p>
    <w:p w:rsidR="00D122C1" w:rsidRPr="00A777CC" w:rsidRDefault="004507F6" w:rsidP="00D122C1">
      <w:pPr>
        <w:rPr>
          <w:szCs w:val="21"/>
        </w:rPr>
      </w:pPr>
      <w:r>
        <w:rPr>
          <w:rFonts w:hint="eastAsia"/>
          <w:b/>
          <w:bCs/>
          <w:szCs w:val="21"/>
        </w:rPr>
        <w:t xml:space="preserve">    </w:t>
      </w:r>
      <w:r w:rsidR="00D122C1" w:rsidRPr="002D46C3">
        <w:rPr>
          <w:rFonts w:hint="eastAsia"/>
          <w:b/>
          <w:bCs/>
          <w:szCs w:val="21"/>
        </w:rPr>
        <w:t>本协议由以下双方于</w:t>
      </w:r>
      <w:r w:rsidR="00D122C1" w:rsidRPr="002D46C3">
        <w:rPr>
          <w:b/>
          <w:bCs/>
          <w:szCs w:val="21"/>
          <w:u w:val="single"/>
        </w:rPr>
        <w:t xml:space="preserve">         </w:t>
      </w:r>
      <w:r w:rsidR="00D122C1" w:rsidRPr="002D46C3">
        <w:rPr>
          <w:b/>
          <w:bCs/>
          <w:szCs w:val="21"/>
        </w:rPr>
        <w:t>年</w:t>
      </w:r>
      <w:r w:rsidR="00D122C1" w:rsidRPr="002D46C3">
        <w:rPr>
          <w:b/>
          <w:bCs/>
          <w:szCs w:val="21"/>
          <w:u w:val="single"/>
        </w:rPr>
        <w:t xml:space="preserve">      </w:t>
      </w:r>
      <w:r w:rsidR="00D122C1" w:rsidRPr="002D46C3">
        <w:rPr>
          <w:b/>
          <w:bCs/>
          <w:szCs w:val="21"/>
        </w:rPr>
        <w:t>月</w:t>
      </w:r>
      <w:r w:rsidR="009113F7" w:rsidRPr="002D46C3">
        <w:rPr>
          <w:rFonts w:hint="eastAsia"/>
          <w:b/>
          <w:bCs/>
          <w:szCs w:val="21"/>
          <w:u w:val="single"/>
        </w:rPr>
        <w:t xml:space="preserve">       </w:t>
      </w:r>
      <w:r w:rsidR="00D122C1" w:rsidRPr="002D46C3">
        <w:rPr>
          <w:b/>
          <w:bCs/>
          <w:szCs w:val="21"/>
        </w:rPr>
        <w:t>日签署</w:t>
      </w:r>
      <w:r>
        <w:rPr>
          <w:rFonts w:hint="eastAsia"/>
          <w:b/>
          <w:bCs/>
          <w:szCs w:val="21"/>
        </w:rPr>
        <w:t>。</w:t>
      </w:r>
      <w:r w:rsidRPr="00F9650C">
        <w:rPr>
          <w:rFonts w:hint="eastAsia"/>
          <w:b/>
          <w:bCs/>
          <w:szCs w:val="21"/>
        </w:rPr>
        <w:t>双方</w:t>
      </w:r>
      <w:r w:rsidRPr="00F9650C">
        <w:rPr>
          <w:b/>
          <w:bCs/>
          <w:szCs w:val="21"/>
        </w:rPr>
        <w:t>确认，在签署本协议时，双方已就全部条款进行了详细地说明和讨论，双方对协议的全部条款均无疑义，并对当事人有关权利义务和责任限制或免除条款的法律含义有准确无误的理解。</w:t>
      </w:r>
    </w:p>
    <w:p w:rsidR="00D122C1" w:rsidRDefault="00D122C1" w:rsidP="00D122C1">
      <w:pPr>
        <w:rPr>
          <w:szCs w:val="21"/>
        </w:rPr>
      </w:pPr>
    </w:p>
    <w:p w:rsidR="002A4AFE" w:rsidRPr="002A4AFE" w:rsidRDefault="002A4AFE" w:rsidP="002A4AFE">
      <w:pPr>
        <w:pStyle w:val="a0"/>
        <w:ind w:firstLine="420"/>
      </w:pPr>
    </w:p>
    <w:p w:rsidR="00D122C1" w:rsidRPr="00A777CC" w:rsidRDefault="00D122C1" w:rsidP="00D122C1">
      <w:pPr>
        <w:rPr>
          <w:szCs w:val="21"/>
        </w:rPr>
      </w:pPr>
    </w:p>
    <w:p w:rsidR="00D122C1" w:rsidRPr="002D46C3" w:rsidRDefault="00D122C1" w:rsidP="00D122C1">
      <w:pPr>
        <w:rPr>
          <w:b/>
          <w:szCs w:val="21"/>
        </w:rPr>
      </w:pPr>
      <w:r w:rsidRPr="002D46C3">
        <w:rPr>
          <w:rFonts w:hint="eastAsia"/>
          <w:b/>
          <w:szCs w:val="21"/>
        </w:rPr>
        <w:t>管理人：</w:t>
      </w:r>
      <w:r w:rsidR="00D451C0">
        <w:rPr>
          <w:rFonts w:hint="eastAsia"/>
          <w:b/>
          <w:szCs w:val="21"/>
        </w:rPr>
        <w:t>上</w:t>
      </w:r>
      <w:r w:rsidR="0026315C" w:rsidRPr="002D46C3">
        <w:rPr>
          <w:b/>
          <w:szCs w:val="21"/>
        </w:rPr>
        <w:t>海浦东发展银行股份有限公司</w:t>
      </w:r>
      <w:r w:rsidRPr="002D46C3">
        <w:rPr>
          <w:rFonts w:hint="eastAsia"/>
          <w:b/>
          <w:szCs w:val="21"/>
        </w:rPr>
        <w:t>（公章</w:t>
      </w:r>
      <w:r w:rsidR="00452B05" w:rsidRPr="002D46C3">
        <w:rPr>
          <w:rFonts w:hint="eastAsia"/>
          <w:b/>
          <w:szCs w:val="21"/>
        </w:rPr>
        <w:t>或</w:t>
      </w:r>
      <w:r w:rsidR="004507F6" w:rsidRPr="002D46C3">
        <w:rPr>
          <w:rFonts w:hint="eastAsia"/>
          <w:b/>
          <w:szCs w:val="21"/>
        </w:rPr>
        <w:t>合同专用</w:t>
      </w:r>
      <w:r w:rsidR="00452B05" w:rsidRPr="002D46C3">
        <w:rPr>
          <w:rFonts w:hint="eastAsia"/>
          <w:b/>
          <w:szCs w:val="21"/>
        </w:rPr>
        <w:t>章</w:t>
      </w:r>
      <w:r w:rsidRPr="002D46C3">
        <w:rPr>
          <w:rFonts w:hint="eastAsia"/>
          <w:b/>
          <w:szCs w:val="21"/>
        </w:rPr>
        <w:t>）</w:t>
      </w:r>
    </w:p>
    <w:p w:rsidR="00D122C1" w:rsidRPr="002D46C3" w:rsidRDefault="00D122C1" w:rsidP="00D122C1">
      <w:pPr>
        <w:rPr>
          <w:b/>
          <w:szCs w:val="21"/>
        </w:rPr>
      </w:pPr>
    </w:p>
    <w:p w:rsidR="00D122C1" w:rsidRPr="002D46C3" w:rsidRDefault="00D122C1" w:rsidP="00D122C1">
      <w:pPr>
        <w:rPr>
          <w:b/>
          <w:szCs w:val="21"/>
        </w:rPr>
      </w:pPr>
      <w:r w:rsidRPr="002D46C3">
        <w:rPr>
          <w:rFonts w:hint="eastAsia"/>
          <w:b/>
          <w:szCs w:val="21"/>
        </w:rPr>
        <w:t>法定代表人</w:t>
      </w:r>
      <w:r w:rsidR="004507F6" w:rsidRPr="002D46C3">
        <w:rPr>
          <w:rFonts w:hint="eastAsia"/>
          <w:b/>
          <w:szCs w:val="21"/>
        </w:rPr>
        <w:t>/负责人</w:t>
      </w:r>
      <w:r w:rsidRPr="002D46C3">
        <w:rPr>
          <w:rFonts w:hint="eastAsia"/>
          <w:b/>
          <w:szCs w:val="21"/>
        </w:rPr>
        <w:t>或授权代理人（签字或盖章）：</w:t>
      </w:r>
      <w:r w:rsidRPr="002D46C3">
        <w:rPr>
          <w:b/>
          <w:szCs w:val="21"/>
        </w:rPr>
        <w:t xml:space="preserve"> </w:t>
      </w:r>
    </w:p>
    <w:p w:rsidR="00D122C1" w:rsidRPr="002D46C3" w:rsidRDefault="00D122C1" w:rsidP="00D122C1">
      <w:pPr>
        <w:rPr>
          <w:b/>
          <w:szCs w:val="21"/>
        </w:rPr>
      </w:pPr>
    </w:p>
    <w:p w:rsidR="00D122C1" w:rsidRPr="002D46C3" w:rsidRDefault="00D122C1" w:rsidP="00D122C1">
      <w:pPr>
        <w:rPr>
          <w:b/>
          <w:szCs w:val="21"/>
        </w:rPr>
      </w:pPr>
    </w:p>
    <w:p w:rsidR="002A4AFE" w:rsidRPr="002A4AFE" w:rsidRDefault="002A4AFE" w:rsidP="002A4AFE">
      <w:pPr>
        <w:pStyle w:val="a0"/>
        <w:ind w:firstLine="420"/>
      </w:pPr>
    </w:p>
    <w:p w:rsidR="00D122C1" w:rsidRDefault="00D122C1" w:rsidP="00D122C1">
      <w:pPr>
        <w:rPr>
          <w:szCs w:val="21"/>
        </w:rPr>
      </w:pPr>
    </w:p>
    <w:p w:rsidR="009113F7" w:rsidRPr="002D46C3" w:rsidRDefault="009113F7" w:rsidP="002D46C3">
      <w:pPr>
        <w:pStyle w:val="a0"/>
        <w:ind w:firstLine="420"/>
        <w:rPr>
          <w:lang w:val="en-US" w:eastAsia="zh-CN"/>
        </w:rPr>
      </w:pPr>
    </w:p>
    <w:p w:rsidR="00D122C1" w:rsidRPr="00A777CC" w:rsidRDefault="00D122C1" w:rsidP="00D122C1">
      <w:pPr>
        <w:rPr>
          <w:szCs w:val="21"/>
        </w:rPr>
      </w:pPr>
    </w:p>
    <w:p w:rsidR="00D122C1" w:rsidRPr="002D46C3" w:rsidRDefault="00D122C1" w:rsidP="00D122C1">
      <w:pPr>
        <w:rPr>
          <w:b/>
          <w:szCs w:val="21"/>
        </w:rPr>
      </w:pPr>
      <w:r w:rsidRPr="002D46C3">
        <w:rPr>
          <w:rFonts w:hint="eastAsia"/>
          <w:b/>
          <w:szCs w:val="21"/>
        </w:rPr>
        <w:t>托管人</w:t>
      </w:r>
      <w:r w:rsidRPr="002D46C3">
        <w:rPr>
          <w:b/>
          <w:szCs w:val="21"/>
        </w:rPr>
        <w:t>:上海浦东发展银行股份有限公司（公章</w:t>
      </w:r>
      <w:r w:rsidR="00452B05" w:rsidRPr="002D46C3">
        <w:rPr>
          <w:rFonts w:hint="eastAsia"/>
          <w:b/>
          <w:szCs w:val="21"/>
        </w:rPr>
        <w:t>或</w:t>
      </w:r>
      <w:r w:rsidR="004507F6" w:rsidRPr="002D46C3">
        <w:rPr>
          <w:rFonts w:hint="eastAsia"/>
          <w:b/>
          <w:szCs w:val="21"/>
        </w:rPr>
        <w:t>合同专用</w:t>
      </w:r>
      <w:r w:rsidR="00452B05" w:rsidRPr="002D46C3">
        <w:rPr>
          <w:rFonts w:hint="eastAsia"/>
          <w:b/>
          <w:szCs w:val="21"/>
        </w:rPr>
        <w:t>章</w:t>
      </w:r>
      <w:r w:rsidRPr="002D46C3">
        <w:rPr>
          <w:b/>
          <w:szCs w:val="21"/>
        </w:rPr>
        <w:t>）</w:t>
      </w:r>
    </w:p>
    <w:p w:rsidR="00D122C1" w:rsidRPr="002D46C3" w:rsidRDefault="00D122C1" w:rsidP="00D122C1">
      <w:pPr>
        <w:rPr>
          <w:b/>
          <w:szCs w:val="21"/>
        </w:rPr>
      </w:pPr>
    </w:p>
    <w:p w:rsidR="00D122C1" w:rsidRPr="002D46C3" w:rsidRDefault="00D122C1" w:rsidP="00D122C1">
      <w:pPr>
        <w:rPr>
          <w:b/>
          <w:szCs w:val="21"/>
        </w:rPr>
      </w:pPr>
    </w:p>
    <w:p w:rsidR="00D122C1" w:rsidRPr="002D46C3" w:rsidRDefault="00D122C1" w:rsidP="00D122C1">
      <w:pPr>
        <w:rPr>
          <w:b/>
          <w:szCs w:val="21"/>
        </w:rPr>
      </w:pPr>
      <w:r w:rsidRPr="002D46C3">
        <w:rPr>
          <w:rFonts w:hint="eastAsia"/>
          <w:b/>
          <w:szCs w:val="21"/>
        </w:rPr>
        <w:t>法定代表人</w:t>
      </w:r>
      <w:r w:rsidR="004507F6" w:rsidRPr="002D46C3">
        <w:rPr>
          <w:rFonts w:hint="eastAsia"/>
          <w:b/>
          <w:szCs w:val="21"/>
        </w:rPr>
        <w:t>/负责人</w:t>
      </w:r>
      <w:r w:rsidRPr="002D46C3">
        <w:rPr>
          <w:rFonts w:hint="eastAsia"/>
          <w:b/>
          <w:szCs w:val="21"/>
        </w:rPr>
        <w:t>或授权代</w:t>
      </w:r>
      <w:r w:rsidR="004507F6" w:rsidRPr="002D46C3">
        <w:rPr>
          <w:rFonts w:hint="eastAsia"/>
          <w:b/>
          <w:szCs w:val="21"/>
        </w:rPr>
        <w:t>理人</w:t>
      </w:r>
      <w:r w:rsidRPr="002D46C3">
        <w:rPr>
          <w:rFonts w:hint="eastAsia"/>
          <w:b/>
          <w:szCs w:val="21"/>
        </w:rPr>
        <w:t>（签字或盖章）：</w:t>
      </w:r>
    </w:p>
    <w:p w:rsidR="00D122C1" w:rsidRPr="00A777CC" w:rsidRDefault="00D122C1" w:rsidP="00D122C1">
      <w:pPr>
        <w:rPr>
          <w:szCs w:val="21"/>
        </w:rPr>
      </w:pPr>
    </w:p>
    <w:p w:rsidR="00D122C1" w:rsidRPr="00A777CC" w:rsidRDefault="00D122C1" w:rsidP="00D122C1">
      <w:pPr>
        <w:rPr>
          <w:szCs w:val="21"/>
        </w:rPr>
      </w:pPr>
    </w:p>
    <w:p w:rsidR="00D122C1" w:rsidRPr="00A777CC" w:rsidRDefault="00D122C1" w:rsidP="00D122C1">
      <w:pPr>
        <w:rPr>
          <w:szCs w:val="21"/>
        </w:rPr>
      </w:pPr>
    </w:p>
    <w:p w:rsidR="006B4D2F" w:rsidRDefault="006B4D2F" w:rsidP="006937D9">
      <w:pPr>
        <w:pStyle w:val="a0"/>
        <w:ind w:firstLine="420"/>
      </w:pPr>
    </w:p>
    <w:p w:rsidR="006B4D2F" w:rsidRDefault="006B4D2F" w:rsidP="006937D9">
      <w:pPr>
        <w:pStyle w:val="a0"/>
        <w:ind w:firstLine="420"/>
      </w:pPr>
    </w:p>
    <w:p w:rsidR="006A4FEC" w:rsidRPr="00EF6ADB" w:rsidRDefault="006A4FEC" w:rsidP="006A4FEC">
      <w:pPr>
        <w:pStyle w:val="a4"/>
        <w:pageBreakBefore/>
        <w:spacing w:before="78" w:after="312"/>
        <w:rPr>
          <w:color w:val="000000"/>
          <w:sz w:val="21"/>
          <w:szCs w:val="21"/>
        </w:rPr>
      </w:pPr>
      <w:bookmarkStart w:id="21" w:name="_Toc396222290"/>
      <w:bookmarkStart w:id="22" w:name="_Toc514174009"/>
      <w:proofErr w:type="spellStart"/>
      <w:r w:rsidRPr="00EF6ADB">
        <w:rPr>
          <w:rFonts w:hint="eastAsia"/>
          <w:color w:val="000000"/>
          <w:sz w:val="21"/>
          <w:szCs w:val="21"/>
        </w:rPr>
        <w:lastRenderedPageBreak/>
        <w:t>附件一：划款指令及相关业务授权书（格式</w:t>
      </w:r>
      <w:proofErr w:type="spellEnd"/>
      <w:r w:rsidRPr="00EF6ADB">
        <w:rPr>
          <w:rFonts w:hint="eastAsia"/>
          <w:color w:val="000000"/>
          <w:sz w:val="21"/>
          <w:szCs w:val="21"/>
        </w:rPr>
        <w:t>）</w:t>
      </w:r>
      <w:bookmarkEnd w:id="21"/>
      <w:bookmarkEnd w:id="22"/>
    </w:p>
    <w:p w:rsidR="006A4FEC" w:rsidRPr="00EF6ADB" w:rsidRDefault="006A4FEC" w:rsidP="006A4FEC">
      <w:pPr>
        <w:rPr>
          <w:color w:val="000000"/>
        </w:rPr>
      </w:pPr>
    </w:p>
    <w:p w:rsidR="006A4FEC" w:rsidRPr="00EF6ADB" w:rsidRDefault="006A4FEC" w:rsidP="006A4FEC">
      <w:pPr>
        <w:rPr>
          <w:color w:val="000000"/>
        </w:rPr>
      </w:pPr>
      <w:r w:rsidRPr="00EF6ADB">
        <w:rPr>
          <w:rFonts w:hint="eastAsia"/>
          <w:color w:val="000000"/>
        </w:rPr>
        <w:t>致：上海浦东发展银行股份有限公司</w:t>
      </w:r>
    </w:p>
    <w:p w:rsidR="006A4FEC" w:rsidRPr="00EF6ADB" w:rsidRDefault="006A4FEC" w:rsidP="006A4FEC">
      <w:pPr>
        <w:rPr>
          <w:color w:val="000000"/>
        </w:rPr>
      </w:pPr>
      <w:r w:rsidRPr="00EF6ADB">
        <w:rPr>
          <w:rFonts w:hint="eastAsia"/>
          <w:color w:val="000000"/>
        </w:rPr>
        <w:t>敬启者：</w:t>
      </w:r>
    </w:p>
    <w:p w:rsidR="006A4FEC" w:rsidRPr="00EF6ADB" w:rsidRDefault="006A4FEC" w:rsidP="003D0E17">
      <w:pPr>
        <w:pStyle w:val="a0"/>
        <w:ind w:firstLine="420"/>
        <w:rPr>
          <w:color w:val="000000"/>
        </w:rPr>
      </w:pPr>
      <w:proofErr w:type="spellStart"/>
      <w:r w:rsidRPr="00EF6ADB">
        <w:rPr>
          <w:rFonts w:hint="eastAsia"/>
          <w:color w:val="000000"/>
        </w:rPr>
        <w:t>兹就</w:t>
      </w:r>
      <w:r w:rsidR="00A366D5">
        <w:rPr>
          <w:rFonts w:hint="eastAsia"/>
          <w:color w:val="000000"/>
        </w:rPr>
        <w:t>双方</w:t>
      </w:r>
      <w:r w:rsidRPr="00EF6ADB">
        <w:rPr>
          <w:rFonts w:hint="eastAsia"/>
          <w:color w:val="000000"/>
        </w:rPr>
        <w:t>于</w:t>
      </w:r>
      <w:proofErr w:type="spellEnd"/>
      <w:r w:rsidRPr="00EF6ADB">
        <w:rPr>
          <w:color w:val="000000"/>
        </w:rPr>
        <w:t xml:space="preserve">     </w:t>
      </w:r>
      <w:r w:rsidRPr="00EF6ADB">
        <w:rPr>
          <w:rFonts w:hint="eastAsia"/>
          <w:color w:val="000000"/>
        </w:rPr>
        <w:t>年</w:t>
      </w:r>
      <w:r w:rsidRPr="00EF6ADB">
        <w:rPr>
          <w:color w:val="000000"/>
        </w:rPr>
        <w:t xml:space="preserve">   </w:t>
      </w:r>
      <w:r w:rsidRPr="00EF6ADB">
        <w:rPr>
          <w:rFonts w:hint="eastAsia"/>
          <w:color w:val="000000"/>
        </w:rPr>
        <w:t>月</w:t>
      </w:r>
      <w:r w:rsidRPr="00EF6ADB">
        <w:rPr>
          <w:color w:val="000000"/>
        </w:rPr>
        <w:t xml:space="preserve">   </w:t>
      </w:r>
      <w:proofErr w:type="spellStart"/>
      <w:proofErr w:type="gramStart"/>
      <w:r w:rsidRPr="00EF6ADB">
        <w:rPr>
          <w:rFonts w:hint="eastAsia"/>
          <w:color w:val="000000"/>
        </w:rPr>
        <w:t>日签署</w:t>
      </w:r>
      <w:proofErr w:type="gramEnd"/>
      <w:r w:rsidRPr="00EF6ADB">
        <w:rPr>
          <w:rFonts w:hint="eastAsia"/>
          <w:color w:val="000000"/>
        </w:rPr>
        <w:t>的编号为</w:t>
      </w:r>
      <w:proofErr w:type="spellEnd"/>
      <w:r w:rsidRPr="00EF6ADB">
        <w:rPr>
          <w:rFonts w:hint="eastAsia"/>
          <w:color w:val="000000"/>
        </w:rPr>
        <w:t>【</w:t>
      </w:r>
      <w:r w:rsidRPr="00EF6ADB">
        <w:rPr>
          <w:color w:val="000000"/>
        </w:rPr>
        <w:t xml:space="preserve">          </w:t>
      </w:r>
      <w:r w:rsidRPr="00EF6ADB">
        <w:rPr>
          <w:rFonts w:hint="eastAsia"/>
          <w:color w:val="000000"/>
        </w:rPr>
        <w:t>】</w:t>
      </w:r>
      <w:proofErr w:type="spellStart"/>
      <w:r w:rsidRPr="00EF6ADB">
        <w:rPr>
          <w:rFonts w:hint="eastAsia"/>
          <w:color w:val="000000"/>
        </w:rPr>
        <w:t>的《</w:t>
      </w:r>
      <w:r w:rsidR="007202A0">
        <w:rPr>
          <w:rFonts w:hint="eastAsia"/>
          <w:color w:val="000000"/>
          <w:lang w:eastAsia="zh-CN"/>
        </w:rPr>
        <w:t>浦发银行鑫盈利系列</w:t>
      </w:r>
      <w:proofErr w:type="spellEnd"/>
      <w:r w:rsidR="004B5039">
        <w:rPr>
          <w:rFonts w:hint="eastAsia"/>
          <w:color w:val="000000"/>
          <w:lang w:eastAsia="zh-CN"/>
        </w:rPr>
        <w:t>546天纯债6号</w:t>
      </w:r>
      <w:proofErr w:type="spellStart"/>
      <w:r w:rsidR="00A366D5">
        <w:rPr>
          <w:rFonts w:hint="eastAsia"/>
          <w:color w:val="000000"/>
        </w:rPr>
        <w:t>银行理财托管协议</w:t>
      </w:r>
      <w:proofErr w:type="spellEnd"/>
      <w:r w:rsidRPr="00EF6ADB">
        <w:rPr>
          <w:rFonts w:hint="eastAsia"/>
          <w:color w:val="000000"/>
        </w:rPr>
        <w:t>》（以下简称“</w:t>
      </w:r>
      <w:proofErr w:type="spellStart"/>
      <w:r w:rsidRPr="00EF6ADB">
        <w:rPr>
          <w:rFonts w:hint="eastAsia"/>
          <w:color w:val="000000"/>
        </w:rPr>
        <w:t>该</w:t>
      </w:r>
      <w:r w:rsidR="00A366D5">
        <w:rPr>
          <w:rFonts w:hint="eastAsia"/>
          <w:color w:val="000000"/>
        </w:rPr>
        <w:t>协议</w:t>
      </w:r>
      <w:proofErr w:type="spellEnd"/>
      <w:r w:rsidRPr="00EF6ADB">
        <w:rPr>
          <w:rFonts w:hint="eastAsia"/>
          <w:color w:val="000000"/>
        </w:rPr>
        <w:t>”）</w:t>
      </w:r>
      <w:proofErr w:type="spellStart"/>
      <w:r w:rsidRPr="00EF6ADB">
        <w:rPr>
          <w:rFonts w:hint="eastAsia"/>
          <w:color w:val="000000"/>
        </w:rPr>
        <w:t>出具本函。该</w:t>
      </w:r>
      <w:r w:rsidR="00A366D5">
        <w:rPr>
          <w:rFonts w:hint="eastAsia"/>
          <w:color w:val="000000"/>
        </w:rPr>
        <w:t>协议</w:t>
      </w:r>
      <w:r w:rsidRPr="00EF6ADB">
        <w:rPr>
          <w:rFonts w:hint="eastAsia"/>
          <w:color w:val="000000"/>
        </w:rPr>
        <w:t>中所定义的词语在本函中应具有相同的含义</w:t>
      </w:r>
      <w:proofErr w:type="spellEnd"/>
      <w:r w:rsidRPr="00EF6ADB">
        <w:rPr>
          <w:rFonts w:hint="eastAsia"/>
          <w:color w:val="000000"/>
        </w:rPr>
        <w:t>。</w:t>
      </w:r>
    </w:p>
    <w:p w:rsidR="006A4FEC" w:rsidRPr="00EF6ADB" w:rsidRDefault="00A366D5" w:rsidP="006A4FEC">
      <w:pPr>
        <w:pStyle w:val="a0"/>
        <w:ind w:firstLine="420"/>
        <w:rPr>
          <w:color w:val="000000"/>
        </w:rPr>
      </w:pPr>
      <w:proofErr w:type="spellStart"/>
      <w:r>
        <w:rPr>
          <w:rFonts w:hint="eastAsia"/>
          <w:color w:val="000000"/>
        </w:rPr>
        <w:t>在本协议</w:t>
      </w:r>
      <w:r w:rsidR="006A4FEC" w:rsidRPr="00EF6ADB">
        <w:rPr>
          <w:rFonts w:hint="eastAsia"/>
          <w:color w:val="000000"/>
        </w:rPr>
        <w:t>有限期间，我司</w:t>
      </w:r>
      <w:r>
        <w:rPr>
          <w:rFonts w:hint="eastAsia"/>
          <w:color w:val="000000"/>
        </w:rPr>
        <w:t>作为管理人</w:t>
      </w:r>
      <w:r w:rsidR="006A4FEC" w:rsidRPr="00EF6ADB">
        <w:rPr>
          <w:rFonts w:hint="eastAsia"/>
          <w:color w:val="000000"/>
        </w:rPr>
        <w:t>特对下述人员及印章的授权事宜说明如下</w:t>
      </w:r>
      <w:proofErr w:type="spellEnd"/>
      <w:r w:rsidR="006A4FEC" w:rsidRPr="00EF6ADB">
        <w:rPr>
          <w:rFonts w:hint="eastAsia"/>
          <w:color w:val="000000"/>
        </w:rPr>
        <w:t>：</w:t>
      </w:r>
    </w:p>
    <w:p w:rsidR="006A4FEC" w:rsidRPr="00EF6ADB" w:rsidRDefault="006A4FEC" w:rsidP="006A4FEC">
      <w:pPr>
        <w:pStyle w:val="a0"/>
        <w:ind w:firstLine="420"/>
        <w:rPr>
          <w:color w:val="000000"/>
        </w:rPr>
      </w:pPr>
      <w:r w:rsidRPr="00EF6ADB">
        <w:rPr>
          <w:color w:val="000000"/>
        </w:rPr>
        <w:t>1</w:t>
      </w:r>
      <w:r w:rsidRPr="00EF6ADB">
        <w:rPr>
          <w:rFonts w:hint="eastAsia"/>
          <w:color w:val="000000"/>
        </w:rPr>
        <w:t>、我司特此授权下列人员于</w:t>
      </w:r>
      <w:r w:rsidRPr="00EF6ADB">
        <w:rPr>
          <w:color w:val="000000"/>
        </w:rPr>
        <w:t xml:space="preserve">    </w:t>
      </w:r>
      <w:r w:rsidRPr="00EF6ADB">
        <w:rPr>
          <w:rFonts w:hint="eastAsia"/>
          <w:color w:val="000000"/>
        </w:rPr>
        <w:t>年</w:t>
      </w:r>
      <w:r w:rsidRPr="00EF6ADB">
        <w:rPr>
          <w:color w:val="000000"/>
        </w:rPr>
        <w:t xml:space="preserve">  </w:t>
      </w:r>
      <w:r w:rsidRPr="00EF6ADB">
        <w:rPr>
          <w:rFonts w:hint="eastAsia"/>
          <w:color w:val="000000"/>
        </w:rPr>
        <w:t>月</w:t>
      </w:r>
      <w:r w:rsidRPr="00EF6ADB">
        <w:rPr>
          <w:color w:val="000000"/>
        </w:rPr>
        <w:t xml:space="preserve">  </w:t>
      </w:r>
      <w:proofErr w:type="spellStart"/>
      <w:r w:rsidRPr="00EF6ADB">
        <w:rPr>
          <w:rFonts w:hint="eastAsia"/>
          <w:color w:val="000000"/>
        </w:rPr>
        <w:t>日至</w:t>
      </w:r>
      <w:proofErr w:type="spellEnd"/>
      <w:r w:rsidRPr="00EF6ADB">
        <w:rPr>
          <w:color w:val="000000"/>
        </w:rPr>
        <w:t xml:space="preserve">    </w:t>
      </w:r>
      <w:r w:rsidRPr="00EF6ADB">
        <w:rPr>
          <w:rFonts w:hint="eastAsia"/>
          <w:color w:val="000000"/>
        </w:rPr>
        <w:t>年</w:t>
      </w:r>
      <w:r w:rsidRPr="00EF6ADB">
        <w:rPr>
          <w:color w:val="000000"/>
        </w:rPr>
        <w:t xml:space="preserve">  </w:t>
      </w:r>
      <w:r w:rsidRPr="00EF6ADB">
        <w:rPr>
          <w:rFonts w:hint="eastAsia"/>
          <w:color w:val="000000"/>
        </w:rPr>
        <w:t>月</w:t>
      </w:r>
      <w:r w:rsidRPr="00EF6ADB">
        <w:rPr>
          <w:color w:val="000000"/>
        </w:rPr>
        <w:t xml:space="preserve">  </w:t>
      </w:r>
      <w:proofErr w:type="spellStart"/>
      <w:r w:rsidRPr="00EF6ADB">
        <w:rPr>
          <w:rFonts w:hint="eastAsia"/>
          <w:color w:val="000000"/>
        </w:rPr>
        <w:t>日期间，代表我司签发本合同项下的有关划款指令</w:t>
      </w:r>
      <w:r w:rsidR="00F80C21">
        <w:rPr>
          <w:rFonts w:hint="eastAsia"/>
          <w:color w:val="000000"/>
        </w:rPr>
        <w:t>、银行理财</w:t>
      </w:r>
      <w:r w:rsidR="00FF6C0F">
        <w:rPr>
          <w:rFonts w:hint="eastAsia"/>
          <w:color w:val="000000"/>
        </w:rPr>
        <w:t>产品</w:t>
      </w:r>
      <w:r w:rsidR="00F80C21">
        <w:rPr>
          <w:rFonts w:hint="eastAsia"/>
          <w:color w:val="000000"/>
        </w:rPr>
        <w:t>托管确认函</w:t>
      </w:r>
      <w:r w:rsidRPr="00EF6ADB">
        <w:rPr>
          <w:rFonts w:hint="eastAsia"/>
          <w:color w:val="000000"/>
        </w:rPr>
        <w:t>或</w:t>
      </w:r>
      <w:r w:rsidR="00F80C21">
        <w:rPr>
          <w:rFonts w:hint="eastAsia"/>
          <w:color w:val="000000"/>
        </w:rPr>
        <w:t>其他</w:t>
      </w:r>
      <w:r w:rsidRPr="00EF6ADB">
        <w:rPr>
          <w:rFonts w:hint="eastAsia"/>
          <w:color w:val="000000"/>
        </w:rPr>
        <w:t>通知</w:t>
      </w:r>
      <w:proofErr w:type="spellEnd"/>
      <w:r w:rsidRPr="00EF6ADB">
        <w:rPr>
          <w:rFonts w:hint="eastAsia"/>
          <w:color w:val="000000"/>
        </w:rPr>
        <w:t>：</w:t>
      </w:r>
    </w:p>
    <w:p w:rsidR="006A4FEC" w:rsidRPr="00EF6ADB" w:rsidRDefault="006A4FEC" w:rsidP="006A4FEC">
      <w:pPr>
        <w:pStyle w:val="a0"/>
        <w:ind w:firstLine="420"/>
        <w:rPr>
          <w:color w:val="000000"/>
        </w:rPr>
      </w:pPr>
      <w:proofErr w:type="spellStart"/>
      <w:r w:rsidRPr="00EF6ADB">
        <w:rPr>
          <w:rFonts w:hint="eastAsia"/>
          <w:color w:val="000000"/>
        </w:rPr>
        <w:t>授权签发人（预留签字或名章</w:t>
      </w:r>
      <w:proofErr w:type="spellEnd"/>
      <w:r w:rsidRPr="00EF6ADB">
        <w:rPr>
          <w:rFonts w:hint="eastAsia"/>
          <w:color w:val="000000"/>
        </w:rPr>
        <w:t>）：</w:t>
      </w:r>
    </w:p>
    <w:p w:rsidR="006A4FEC" w:rsidRPr="00EF6ADB" w:rsidRDefault="006A4FEC" w:rsidP="006A4FEC">
      <w:pPr>
        <w:pStyle w:val="a0"/>
        <w:ind w:firstLine="420"/>
        <w:rPr>
          <w:color w:val="000000"/>
        </w:rPr>
      </w:pPr>
    </w:p>
    <w:p w:rsidR="006A4FEC" w:rsidRPr="00EF6ADB" w:rsidRDefault="006A4FEC" w:rsidP="006A4FEC">
      <w:pPr>
        <w:pStyle w:val="a0"/>
        <w:ind w:firstLineChars="0" w:firstLine="0"/>
        <w:rPr>
          <w:color w:val="000000"/>
        </w:rPr>
      </w:pPr>
    </w:p>
    <w:p w:rsidR="006A4FEC" w:rsidRPr="00EF6ADB" w:rsidRDefault="006A4FEC" w:rsidP="006A4FEC">
      <w:pPr>
        <w:pStyle w:val="a0"/>
        <w:ind w:firstLine="420"/>
        <w:rPr>
          <w:color w:val="000000"/>
        </w:rPr>
      </w:pPr>
      <w:proofErr w:type="spellStart"/>
      <w:r w:rsidRPr="00EF6ADB">
        <w:rPr>
          <w:rFonts w:hint="eastAsia"/>
          <w:color w:val="000000"/>
        </w:rPr>
        <w:t>划款指令签发业务章（预留印鉴章</w:t>
      </w:r>
      <w:proofErr w:type="spellEnd"/>
      <w:r w:rsidRPr="00EF6ADB">
        <w:rPr>
          <w:rFonts w:hint="eastAsia"/>
          <w:color w:val="000000"/>
        </w:rPr>
        <w:t>）</w:t>
      </w:r>
      <w:r w:rsidRPr="00EF6ADB">
        <w:rPr>
          <w:color w:val="000000"/>
        </w:rPr>
        <w:t>:</w:t>
      </w:r>
    </w:p>
    <w:p w:rsidR="006A4FEC" w:rsidRPr="00EF6ADB" w:rsidRDefault="006A4FEC" w:rsidP="006A4FEC">
      <w:pPr>
        <w:pStyle w:val="a0"/>
        <w:ind w:firstLineChars="0" w:firstLine="0"/>
        <w:rPr>
          <w:color w:val="000000"/>
        </w:rPr>
      </w:pPr>
    </w:p>
    <w:p w:rsidR="006A4FEC" w:rsidRPr="00EF6ADB" w:rsidRDefault="006A4FEC" w:rsidP="006A4FEC">
      <w:pPr>
        <w:pStyle w:val="a0"/>
        <w:ind w:firstLine="420"/>
        <w:rPr>
          <w:color w:val="000000"/>
        </w:rPr>
      </w:pPr>
    </w:p>
    <w:p w:rsidR="006A4FEC" w:rsidRPr="00EF6ADB" w:rsidRDefault="006A4FEC" w:rsidP="006A4FEC">
      <w:pPr>
        <w:pStyle w:val="a0"/>
        <w:ind w:firstLine="420"/>
        <w:rPr>
          <w:color w:val="000000"/>
        </w:rPr>
      </w:pPr>
      <w:proofErr w:type="spellStart"/>
      <w:r w:rsidRPr="00EF6ADB">
        <w:rPr>
          <w:rFonts w:hint="eastAsia"/>
          <w:color w:val="000000"/>
        </w:rPr>
        <w:t>请贵司以加盖上述授权签发人（全部或部分（两选一</w:t>
      </w:r>
      <w:proofErr w:type="spellEnd"/>
      <w:r w:rsidRPr="00EF6ADB">
        <w:rPr>
          <w:rFonts w:hint="eastAsia"/>
          <w:color w:val="000000"/>
        </w:rPr>
        <w:t>））</w:t>
      </w:r>
      <w:proofErr w:type="spellStart"/>
      <w:r w:rsidRPr="00EF6ADB">
        <w:rPr>
          <w:rFonts w:hint="eastAsia"/>
          <w:color w:val="000000"/>
        </w:rPr>
        <w:t>及划款指令签发业务章的划款指令为有效的划款指令</w:t>
      </w:r>
      <w:proofErr w:type="spellEnd"/>
      <w:r w:rsidRPr="00EF6ADB">
        <w:rPr>
          <w:rFonts w:hint="eastAsia"/>
          <w:color w:val="000000"/>
        </w:rPr>
        <w:t>。</w:t>
      </w:r>
    </w:p>
    <w:p w:rsidR="006A4FEC" w:rsidRPr="00EF6ADB" w:rsidRDefault="006A4FEC" w:rsidP="006A4FEC">
      <w:pPr>
        <w:pStyle w:val="a0"/>
        <w:ind w:firstLine="420"/>
        <w:rPr>
          <w:color w:val="000000"/>
        </w:rPr>
      </w:pPr>
      <w:r w:rsidRPr="00EF6ADB">
        <w:rPr>
          <w:color w:val="000000"/>
        </w:rPr>
        <w:t>2</w:t>
      </w:r>
      <w:r w:rsidRPr="00EF6ADB">
        <w:rPr>
          <w:rFonts w:hint="eastAsia"/>
          <w:color w:val="000000"/>
        </w:rPr>
        <w:t>、我司特授权以下“业务专用章”为日常与贵司业务往来时出具的函件、通知等使用的有效盖章。</w:t>
      </w:r>
    </w:p>
    <w:p w:rsidR="006A4FEC" w:rsidRPr="00EF6ADB" w:rsidRDefault="006A4FEC" w:rsidP="006A4FEC">
      <w:pPr>
        <w:pStyle w:val="a0"/>
        <w:ind w:firstLine="420"/>
        <w:rPr>
          <w:color w:val="000000"/>
        </w:rPr>
      </w:pPr>
    </w:p>
    <w:p w:rsidR="006A4FEC" w:rsidRPr="00EF6ADB" w:rsidRDefault="006A4FEC" w:rsidP="006A4FEC">
      <w:pPr>
        <w:pStyle w:val="a0"/>
        <w:ind w:firstLine="420"/>
        <w:rPr>
          <w:color w:val="000000"/>
        </w:rPr>
      </w:pPr>
      <w:proofErr w:type="spellStart"/>
      <w:r w:rsidRPr="00EF6ADB">
        <w:rPr>
          <w:rFonts w:hint="eastAsia"/>
          <w:color w:val="000000"/>
        </w:rPr>
        <w:t>业务专用章（预留印鉴章</w:t>
      </w:r>
      <w:proofErr w:type="spellEnd"/>
      <w:r w:rsidRPr="00EF6ADB">
        <w:rPr>
          <w:rFonts w:hint="eastAsia"/>
          <w:color w:val="000000"/>
        </w:rPr>
        <w:t>）：</w:t>
      </w:r>
    </w:p>
    <w:p w:rsidR="006A4FEC" w:rsidRPr="00EF6ADB" w:rsidRDefault="006A4FEC" w:rsidP="006A4FEC">
      <w:pPr>
        <w:rPr>
          <w:color w:val="000000"/>
        </w:rPr>
      </w:pPr>
    </w:p>
    <w:p w:rsidR="006A4FEC" w:rsidRPr="00EF6ADB" w:rsidRDefault="006A4FEC" w:rsidP="006A4FEC">
      <w:pPr>
        <w:jc w:val="right"/>
        <w:rPr>
          <w:color w:val="000000"/>
        </w:rPr>
      </w:pPr>
      <w:r w:rsidRPr="00EF6ADB">
        <w:rPr>
          <w:color w:val="000000"/>
          <w:u w:val="single"/>
        </w:rPr>
        <w:t xml:space="preserve">     </w:t>
      </w:r>
      <w:r w:rsidRPr="00EF6ADB">
        <w:rPr>
          <w:rFonts w:hint="eastAsia"/>
          <w:color w:val="000000"/>
        </w:rPr>
        <w:t>公司（公章</w:t>
      </w:r>
      <w:r w:rsidR="004B3060">
        <w:rPr>
          <w:rFonts w:hint="eastAsia"/>
          <w:color w:val="000000"/>
        </w:rPr>
        <w:t>或合同章</w:t>
      </w:r>
      <w:r w:rsidRPr="00EF6ADB">
        <w:rPr>
          <w:rFonts w:hint="eastAsia"/>
          <w:color w:val="000000"/>
        </w:rPr>
        <w:t>）：</w:t>
      </w:r>
    </w:p>
    <w:p w:rsidR="006A4FEC" w:rsidRPr="00EF6ADB" w:rsidRDefault="006A4FEC" w:rsidP="006A4FEC">
      <w:pPr>
        <w:rPr>
          <w:color w:val="000000"/>
        </w:rPr>
      </w:pPr>
    </w:p>
    <w:p w:rsidR="006A4FEC" w:rsidRPr="00EF6ADB" w:rsidRDefault="006A4FEC" w:rsidP="006A4FEC">
      <w:pPr>
        <w:rPr>
          <w:color w:val="000000"/>
        </w:rPr>
      </w:pPr>
      <w:r w:rsidRPr="00EF6ADB">
        <w:rPr>
          <w:color w:val="000000"/>
        </w:rPr>
        <w:t xml:space="preserve">                                      </w:t>
      </w:r>
      <w:r w:rsidRPr="00EF6ADB">
        <w:rPr>
          <w:rFonts w:hint="eastAsia"/>
          <w:color w:val="000000"/>
        </w:rPr>
        <w:t>法定代表人</w:t>
      </w:r>
      <w:r w:rsidR="00F80C21">
        <w:rPr>
          <w:rFonts w:hint="eastAsia"/>
          <w:color w:val="000000"/>
        </w:rPr>
        <w:t>或授权人</w:t>
      </w:r>
      <w:r w:rsidRPr="00EF6ADB">
        <w:rPr>
          <w:rFonts w:hint="eastAsia"/>
          <w:color w:val="000000"/>
        </w:rPr>
        <w:t>（签字</w:t>
      </w:r>
      <w:r w:rsidR="00F80C21">
        <w:rPr>
          <w:rFonts w:hint="eastAsia"/>
          <w:color w:val="000000"/>
        </w:rPr>
        <w:t>或签章</w:t>
      </w:r>
      <w:r w:rsidRPr="00EF6ADB">
        <w:rPr>
          <w:rFonts w:hint="eastAsia"/>
          <w:color w:val="000000"/>
        </w:rPr>
        <w:t>）：</w:t>
      </w:r>
    </w:p>
    <w:p w:rsidR="006A4FEC" w:rsidRPr="00EF6ADB" w:rsidRDefault="006A4FEC" w:rsidP="006A4FEC">
      <w:pPr>
        <w:rPr>
          <w:color w:val="000000"/>
        </w:rPr>
      </w:pPr>
    </w:p>
    <w:p w:rsidR="006A4FEC" w:rsidRPr="00EF6ADB" w:rsidRDefault="006A4FEC" w:rsidP="006A4FEC">
      <w:pPr>
        <w:rPr>
          <w:color w:val="000000"/>
        </w:rPr>
      </w:pPr>
      <w:r w:rsidRPr="00EF6ADB">
        <w:rPr>
          <w:color w:val="000000"/>
        </w:rPr>
        <w:t xml:space="preserve">                                 </w:t>
      </w:r>
      <w:r w:rsidRPr="00EF6ADB">
        <w:rPr>
          <w:rFonts w:hint="eastAsia"/>
          <w:color w:val="000000"/>
        </w:rPr>
        <w:t>日期：</w:t>
      </w:r>
      <w:r w:rsidRPr="00EF6ADB">
        <w:rPr>
          <w:color w:val="000000"/>
        </w:rPr>
        <w:t xml:space="preserve">         </w:t>
      </w:r>
      <w:r w:rsidRPr="00EF6ADB">
        <w:rPr>
          <w:rFonts w:hint="eastAsia"/>
          <w:color w:val="000000"/>
        </w:rPr>
        <w:t>年</w:t>
      </w:r>
      <w:r w:rsidRPr="00EF6ADB">
        <w:rPr>
          <w:color w:val="000000"/>
        </w:rPr>
        <w:t xml:space="preserve">       </w:t>
      </w:r>
      <w:r w:rsidRPr="00EF6ADB">
        <w:rPr>
          <w:rFonts w:hint="eastAsia"/>
          <w:color w:val="000000"/>
        </w:rPr>
        <w:t>月</w:t>
      </w:r>
      <w:r w:rsidRPr="00EF6ADB">
        <w:rPr>
          <w:color w:val="000000"/>
        </w:rPr>
        <w:t xml:space="preserve">         </w:t>
      </w:r>
      <w:r w:rsidRPr="00EF6ADB">
        <w:rPr>
          <w:rFonts w:hint="eastAsia"/>
          <w:color w:val="000000"/>
        </w:rPr>
        <w:t>日</w:t>
      </w:r>
      <w:r w:rsidRPr="00EF6ADB">
        <w:rPr>
          <w:color w:val="000000"/>
        </w:rPr>
        <w:t xml:space="preserve"> </w:t>
      </w:r>
    </w:p>
    <w:p w:rsidR="00A10B59" w:rsidRPr="006A4FEC" w:rsidRDefault="00A10B59" w:rsidP="001E1525">
      <w:pPr>
        <w:pStyle w:val="a4"/>
        <w:spacing w:beforeLines="0" w:afterLines="0"/>
        <w:jc w:val="left"/>
        <w:rPr>
          <w:lang w:eastAsia="zh-CN"/>
        </w:rPr>
      </w:pPr>
    </w:p>
    <w:sectPr w:rsidR="00A10B59" w:rsidRPr="006A4FEC" w:rsidSect="00820ABC">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4EA" w:rsidRDefault="009C74EA">
      <w:r>
        <w:separator/>
      </w:r>
    </w:p>
  </w:endnote>
  <w:endnote w:type="continuationSeparator" w:id="0">
    <w:p w:rsidR="009C74EA" w:rsidRDefault="009C74EA">
      <w:r>
        <w:continuationSeparator/>
      </w:r>
    </w:p>
  </w:endnote>
  <w:endnote w:type="continuationNotice" w:id="1">
    <w:p w:rsidR="009C74EA" w:rsidRDefault="009C74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简标宋">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TT4761o00">
    <w:altName w:val="Times New Roman"/>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FC9" w:rsidRDefault="00231FC9" w:rsidP="00820AB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31FC9" w:rsidRDefault="00231FC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FC9" w:rsidRDefault="00231FC9" w:rsidP="00820AB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C0B22">
      <w:rPr>
        <w:rStyle w:val="a6"/>
        <w:noProof/>
      </w:rPr>
      <w:t>1</w:t>
    </w:r>
    <w:r>
      <w:rPr>
        <w:rStyle w:val="a6"/>
      </w:rPr>
      <w:fldChar w:fldCharType="end"/>
    </w:r>
  </w:p>
  <w:p w:rsidR="00231FC9" w:rsidRDefault="00231F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4EA" w:rsidRDefault="009C74EA">
      <w:r>
        <w:separator/>
      </w:r>
    </w:p>
  </w:footnote>
  <w:footnote w:type="continuationSeparator" w:id="0">
    <w:p w:rsidR="009C74EA" w:rsidRDefault="009C74EA">
      <w:r>
        <w:continuationSeparator/>
      </w:r>
    </w:p>
  </w:footnote>
  <w:footnote w:type="continuationNotice" w:id="1">
    <w:p w:rsidR="009C74EA" w:rsidRDefault="009C74EA">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FC9" w:rsidRDefault="00E06014">
    <w:pPr>
      <w:pStyle w:val="ac"/>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1.3pt;height:24.45pt">
          <v:imagedata r:id="rId1" o:title="logo2"/>
        </v:shape>
      </w:pict>
    </w:r>
    <w:r w:rsidR="00231FC9">
      <w:rPr>
        <w:rFonts w:hint="eastAsia"/>
        <w:sz w:val="21"/>
        <w:szCs w:val="21"/>
      </w:rPr>
      <w:t xml:space="preserve">                                                </w:t>
    </w:r>
    <w:r w:rsidR="00231FC9" w:rsidRPr="00454743">
      <w:rPr>
        <w:rFonts w:hint="eastAsia"/>
      </w:rPr>
      <w:t>银行理财产品托管协议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chineseCountingThousand"/>
      <w:suff w:val="space"/>
      <w:lvlText w:val="第%1条"/>
      <w:lvlJc w:val="left"/>
      <w:pPr>
        <w:ind w:left="425" w:hanging="425"/>
      </w:pPr>
      <w:rPr>
        <w:rFonts w:hint="eastAsia"/>
      </w:rPr>
    </w:lvl>
    <w:lvl w:ilvl="1">
      <w:start w:val="1"/>
      <w:numFmt w:val="decimal"/>
      <w:isLgl/>
      <w:suff w:val="space"/>
      <w:lvlText w:val="%2"/>
      <w:lvlJc w:val="left"/>
      <w:pPr>
        <w:ind w:left="992" w:hanging="992"/>
      </w:pPr>
      <w:rPr>
        <w:rFonts w:hint="eastAsia"/>
      </w:rPr>
    </w:lvl>
    <w:lvl w:ilvl="2">
      <w:start w:val="1"/>
      <w:numFmt w:val="decimal"/>
      <w:isLgl/>
      <w:suff w:val="space"/>
      <w:lvlText w:val="%2.%3"/>
      <w:lvlJc w:val="left"/>
      <w:pPr>
        <w:ind w:left="1418" w:hanging="1418"/>
      </w:pPr>
      <w:rPr>
        <w:rFonts w:hint="eastAsia"/>
      </w:rPr>
    </w:lvl>
    <w:lvl w:ilvl="3">
      <w:start w:val="1"/>
      <w:numFmt w:val="decimal"/>
      <w:isLgl/>
      <w:suff w:val="space"/>
      <w:lvlText w:val="%2.%3.%4"/>
      <w:lvlJc w:val="left"/>
      <w:pPr>
        <w:ind w:left="1984" w:hanging="1984"/>
      </w:pPr>
      <w:rPr>
        <w:rFonts w:hint="eastAsia"/>
      </w:rPr>
    </w:lvl>
    <w:lvl w:ilvl="4">
      <w:start w:val="1"/>
      <w:numFmt w:val="decimal"/>
      <w:isLgl/>
      <w:suff w:val="space"/>
      <w:lvlText w:val="%2.%3.%4.%5"/>
      <w:lvlJc w:val="left"/>
      <w:pPr>
        <w:ind w:left="2551" w:hanging="2551"/>
      </w:pPr>
      <w:rPr>
        <w:rFonts w:hint="eastAsia"/>
      </w:rPr>
    </w:lvl>
    <w:lvl w:ilvl="5">
      <w:start w:val="1"/>
      <w:numFmt w:val="decimal"/>
      <w:suff w:val="space"/>
      <w:lvlText w:val="%2.%3.%4.%5.%6"/>
      <w:lvlJc w:val="left"/>
      <w:pPr>
        <w:ind w:left="3260" w:hanging="3260"/>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
    <w:nsid w:val="00000018"/>
    <w:multiLevelType w:val="multilevel"/>
    <w:tmpl w:val="00000018"/>
    <w:lvl w:ilvl="0">
      <w:start w:val="1"/>
      <w:numFmt w:val="lowerLetter"/>
      <w:lvlText w:val="%1."/>
      <w:lvlJc w:val="left"/>
      <w:pPr>
        <w:tabs>
          <w:tab w:val="num" w:pos="840"/>
        </w:tabs>
        <w:ind w:left="840" w:hanging="420"/>
      </w:pPr>
      <w:rPr>
        <w:rFonts w:ascii="Arial" w:hAnsi="Arial" w:cs="Arial"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00000032"/>
    <w:multiLevelType w:val="multilevel"/>
    <w:tmpl w:val="00000032"/>
    <w:lvl w:ilvl="0">
      <w:start w:val="1"/>
      <w:numFmt w:val="chineseCountingThousand"/>
      <w:suff w:val="space"/>
      <w:lvlText w:val="第%1条"/>
      <w:lvlJc w:val="center"/>
      <w:pPr>
        <w:ind w:left="2696" w:hanging="144"/>
      </w:pPr>
      <w:rPr>
        <w:rFonts w:cs="Times New Roman" w:hint="eastAsia"/>
      </w:rPr>
    </w:lvl>
    <w:lvl w:ilvl="1">
      <w:start w:val="1"/>
      <w:numFmt w:val="decimal"/>
      <w:isLgl/>
      <w:suff w:val="space"/>
      <w:lvlText w:val="%1.%2"/>
      <w:lvlJc w:val="left"/>
      <w:pPr>
        <w:ind w:left="1116" w:hanging="576"/>
      </w:pPr>
      <w:rPr>
        <w:rFonts w:cs="Times New Roman" w:hint="eastAsia"/>
        <w:b/>
      </w:rPr>
    </w:lvl>
    <w:lvl w:ilvl="2">
      <w:start w:val="1"/>
      <w:numFmt w:val="decimal"/>
      <w:lvlText w:val="(%3)"/>
      <w:lvlJc w:val="left"/>
      <w:pPr>
        <w:tabs>
          <w:tab w:val="num" w:pos="420"/>
        </w:tabs>
        <w:ind w:left="420" w:hanging="420"/>
      </w:pPr>
      <w:rPr>
        <w:rFonts w:cs="Times New Roman" w:hint="default"/>
      </w:rPr>
    </w:lvl>
    <w:lvl w:ilvl="3">
      <w:start w:val="1"/>
      <w:numFmt w:val="decimal"/>
      <w:isLgl/>
      <w:suff w:val="space"/>
      <w:lvlText w:val="%1.%2.%3.%4"/>
      <w:lvlJc w:val="left"/>
      <w:pPr>
        <w:ind w:left="864" w:hanging="864"/>
      </w:pPr>
      <w:rPr>
        <w:rFonts w:cs="Times New Roman" w:hint="eastAsia"/>
      </w:rPr>
    </w:lvl>
    <w:lvl w:ilvl="4">
      <w:start w:val="1"/>
      <w:numFmt w:val="decimal"/>
      <w:isLgl/>
      <w:suff w:val="space"/>
      <w:lvlText w:val="%1.%2.%3.%4.%5"/>
      <w:lvlJc w:val="left"/>
      <w:pPr>
        <w:ind w:left="1008" w:hanging="1008"/>
      </w:pPr>
      <w:rPr>
        <w:rFonts w:cs="Times New Roman" w:hint="eastAsia"/>
      </w:rPr>
    </w:lvl>
    <w:lvl w:ilvl="5">
      <w:start w:val="1"/>
      <w:numFmt w:val="decimal"/>
      <w:lvlText w:val="%1.%2.%3.%4.%5.%6"/>
      <w:lvlJc w:val="left"/>
      <w:pPr>
        <w:tabs>
          <w:tab w:val="num" w:pos="1152"/>
        </w:tabs>
        <w:ind w:left="1152" w:hanging="1152"/>
      </w:pPr>
      <w:rPr>
        <w:rFonts w:cs="Times New Roman" w:hint="eastAsia"/>
      </w:rPr>
    </w:lvl>
    <w:lvl w:ilvl="6">
      <w:start w:val="1"/>
      <w:numFmt w:val="decimal"/>
      <w:lvlText w:val="%1.%2.%3.%4.%5.%6.%7"/>
      <w:lvlJc w:val="left"/>
      <w:pPr>
        <w:tabs>
          <w:tab w:val="num" w:pos="1296"/>
        </w:tabs>
        <w:ind w:left="1296" w:hanging="1296"/>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584"/>
        </w:tabs>
        <w:ind w:left="1584" w:hanging="1584"/>
      </w:pPr>
      <w:rPr>
        <w:rFonts w:cs="Times New Roman" w:hint="eastAsia"/>
      </w:rPr>
    </w:lvl>
  </w:abstractNum>
  <w:abstractNum w:abstractNumId="3">
    <w:nsid w:val="0CB957DD"/>
    <w:multiLevelType w:val="hybridMultilevel"/>
    <w:tmpl w:val="8C7E3A4A"/>
    <w:lvl w:ilvl="0" w:tplc="E3248676">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3E5CF5"/>
    <w:multiLevelType w:val="hybridMultilevel"/>
    <w:tmpl w:val="88F496B6"/>
    <w:lvl w:ilvl="0" w:tplc="E324867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4FC2905"/>
    <w:multiLevelType w:val="hybridMultilevel"/>
    <w:tmpl w:val="8C7E3A4A"/>
    <w:lvl w:ilvl="0" w:tplc="E3248676">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5406571"/>
    <w:multiLevelType w:val="hybridMultilevel"/>
    <w:tmpl w:val="BAB41204"/>
    <w:lvl w:ilvl="0" w:tplc="B8F07204">
      <w:start w:val="1"/>
      <w:numFmt w:val="decimal"/>
      <w:lvlText w:val="（%1）"/>
      <w:lvlJc w:val="left"/>
      <w:pPr>
        <w:tabs>
          <w:tab w:val="num" w:pos="840"/>
        </w:tabs>
        <w:ind w:left="840" w:hanging="420"/>
      </w:pPr>
      <w:rPr>
        <w:rFonts w:hint="eastAsia"/>
      </w:rPr>
    </w:lvl>
    <w:lvl w:ilvl="1" w:tplc="8A8488C0" w:tentative="1">
      <w:start w:val="1"/>
      <w:numFmt w:val="lowerLetter"/>
      <w:lvlText w:val="%2)"/>
      <w:lvlJc w:val="left"/>
      <w:pPr>
        <w:tabs>
          <w:tab w:val="num" w:pos="840"/>
        </w:tabs>
        <w:ind w:left="840" w:hanging="420"/>
      </w:pPr>
    </w:lvl>
    <w:lvl w:ilvl="2" w:tplc="9530F6FC" w:tentative="1">
      <w:start w:val="1"/>
      <w:numFmt w:val="lowerRoman"/>
      <w:lvlText w:val="%3."/>
      <w:lvlJc w:val="right"/>
      <w:pPr>
        <w:tabs>
          <w:tab w:val="num" w:pos="1260"/>
        </w:tabs>
        <w:ind w:left="1260" w:hanging="420"/>
      </w:pPr>
    </w:lvl>
    <w:lvl w:ilvl="3" w:tplc="AB7C3D16" w:tentative="1">
      <w:start w:val="1"/>
      <w:numFmt w:val="decimal"/>
      <w:lvlText w:val="%4."/>
      <w:lvlJc w:val="left"/>
      <w:pPr>
        <w:tabs>
          <w:tab w:val="num" w:pos="1680"/>
        </w:tabs>
        <w:ind w:left="1680" w:hanging="420"/>
      </w:pPr>
    </w:lvl>
    <w:lvl w:ilvl="4" w:tplc="CEDEA856" w:tentative="1">
      <w:start w:val="1"/>
      <w:numFmt w:val="lowerLetter"/>
      <w:lvlText w:val="%5)"/>
      <w:lvlJc w:val="left"/>
      <w:pPr>
        <w:tabs>
          <w:tab w:val="num" w:pos="2100"/>
        </w:tabs>
        <w:ind w:left="2100" w:hanging="420"/>
      </w:pPr>
    </w:lvl>
    <w:lvl w:ilvl="5" w:tplc="8F6CB876" w:tentative="1">
      <w:start w:val="1"/>
      <w:numFmt w:val="lowerRoman"/>
      <w:lvlText w:val="%6."/>
      <w:lvlJc w:val="right"/>
      <w:pPr>
        <w:tabs>
          <w:tab w:val="num" w:pos="2520"/>
        </w:tabs>
        <w:ind w:left="2520" w:hanging="420"/>
      </w:pPr>
    </w:lvl>
    <w:lvl w:ilvl="6" w:tplc="0DA2419A" w:tentative="1">
      <w:start w:val="1"/>
      <w:numFmt w:val="decimal"/>
      <w:lvlText w:val="%7."/>
      <w:lvlJc w:val="left"/>
      <w:pPr>
        <w:tabs>
          <w:tab w:val="num" w:pos="2940"/>
        </w:tabs>
        <w:ind w:left="2940" w:hanging="420"/>
      </w:pPr>
    </w:lvl>
    <w:lvl w:ilvl="7" w:tplc="39725114" w:tentative="1">
      <w:start w:val="1"/>
      <w:numFmt w:val="lowerLetter"/>
      <w:lvlText w:val="%8)"/>
      <w:lvlJc w:val="left"/>
      <w:pPr>
        <w:tabs>
          <w:tab w:val="num" w:pos="3360"/>
        </w:tabs>
        <w:ind w:left="3360" w:hanging="420"/>
      </w:pPr>
    </w:lvl>
    <w:lvl w:ilvl="8" w:tplc="F6F84422" w:tentative="1">
      <w:start w:val="1"/>
      <w:numFmt w:val="lowerRoman"/>
      <w:lvlText w:val="%9."/>
      <w:lvlJc w:val="right"/>
      <w:pPr>
        <w:tabs>
          <w:tab w:val="num" w:pos="3780"/>
        </w:tabs>
        <w:ind w:left="3780" w:hanging="420"/>
      </w:pPr>
    </w:lvl>
  </w:abstractNum>
  <w:abstractNum w:abstractNumId="7">
    <w:nsid w:val="19E81A4F"/>
    <w:multiLevelType w:val="hybridMultilevel"/>
    <w:tmpl w:val="EE58316A"/>
    <w:lvl w:ilvl="0" w:tplc="E324867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E596E62"/>
    <w:multiLevelType w:val="hybridMultilevel"/>
    <w:tmpl w:val="4F18DA62"/>
    <w:lvl w:ilvl="0" w:tplc="E324867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F163422"/>
    <w:multiLevelType w:val="hybridMultilevel"/>
    <w:tmpl w:val="7F9E6090"/>
    <w:lvl w:ilvl="0" w:tplc="E324867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827047"/>
    <w:multiLevelType w:val="hybridMultilevel"/>
    <w:tmpl w:val="096E1D9A"/>
    <w:lvl w:ilvl="0" w:tplc="E3248676">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227754BC"/>
    <w:multiLevelType w:val="hybridMultilevel"/>
    <w:tmpl w:val="D1703AA4"/>
    <w:lvl w:ilvl="0" w:tplc="E3248676">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25AF6FA6"/>
    <w:multiLevelType w:val="hybridMultilevel"/>
    <w:tmpl w:val="0FAA6776"/>
    <w:lvl w:ilvl="0" w:tplc="9048ACAA">
      <w:start w:val="1"/>
      <w:numFmt w:val="decimal"/>
      <w:lvlText w:val="（%1）"/>
      <w:lvlJc w:val="left"/>
      <w:pPr>
        <w:tabs>
          <w:tab w:val="num" w:pos="840"/>
        </w:tabs>
        <w:ind w:left="840" w:hanging="420"/>
      </w:pPr>
      <w:rPr>
        <w:rFonts w:hint="eastAsia"/>
      </w:rPr>
    </w:lvl>
    <w:lvl w:ilvl="1" w:tplc="7B305A1A" w:tentative="1">
      <w:start w:val="1"/>
      <w:numFmt w:val="lowerLetter"/>
      <w:lvlText w:val="%2)"/>
      <w:lvlJc w:val="left"/>
      <w:pPr>
        <w:tabs>
          <w:tab w:val="num" w:pos="840"/>
        </w:tabs>
        <w:ind w:left="840" w:hanging="420"/>
      </w:pPr>
    </w:lvl>
    <w:lvl w:ilvl="2" w:tplc="FA8A082E" w:tentative="1">
      <w:start w:val="1"/>
      <w:numFmt w:val="lowerRoman"/>
      <w:lvlText w:val="%3."/>
      <w:lvlJc w:val="right"/>
      <w:pPr>
        <w:tabs>
          <w:tab w:val="num" w:pos="1260"/>
        </w:tabs>
        <w:ind w:left="1260" w:hanging="420"/>
      </w:pPr>
    </w:lvl>
    <w:lvl w:ilvl="3" w:tplc="3D4C0C26" w:tentative="1">
      <w:start w:val="1"/>
      <w:numFmt w:val="decimal"/>
      <w:lvlText w:val="%4."/>
      <w:lvlJc w:val="left"/>
      <w:pPr>
        <w:tabs>
          <w:tab w:val="num" w:pos="1680"/>
        </w:tabs>
        <w:ind w:left="1680" w:hanging="420"/>
      </w:pPr>
    </w:lvl>
    <w:lvl w:ilvl="4" w:tplc="89B445F0" w:tentative="1">
      <w:start w:val="1"/>
      <w:numFmt w:val="lowerLetter"/>
      <w:lvlText w:val="%5)"/>
      <w:lvlJc w:val="left"/>
      <w:pPr>
        <w:tabs>
          <w:tab w:val="num" w:pos="2100"/>
        </w:tabs>
        <w:ind w:left="2100" w:hanging="420"/>
      </w:pPr>
    </w:lvl>
    <w:lvl w:ilvl="5" w:tplc="9D4CF70C" w:tentative="1">
      <w:start w:val="1"/>
      <w:numFmt w:val="lowerRoman"/>
      <w:lvlText w:val="%6."/>
      <w:lvlJc w:val="right"/>
      <w:pPr>
        <w:tabs>
          <w:tab w:val="num" w:pos="2520"/>
        </w:tabs>
        <w:ind w:left="2520" w:hanging="420"/>
      </w:pPr>
    </w:lvl>
    <w:lvl w:ilvl="6" w:tplc="14A8C658" w:tentative="1">
      <w:start w:val="1"/>
      <w:numFmt w:val="decimal"/>
      <w:lvlText w:val="%7."/>
      <w:lvlJc w:val="left"/>
      <w:pPr>
        <w:tabs>
          <w:tab w:val="num" w:pos="2940"/>
        </w:tabs>
        <w:ind w:left="2940" w:hanging="420"/>
      </w:pPr>
    </w:lvl>
    <w:lvl w:ilvl="7" w:tplc="A6B60F74" w:tentative="1">
      <w:start w:val="1"/>
      <w:numFmt w:val="lowerLetter"/>
      <w:lvlText w:val="%8)"/>
      <w:lvlJc w:val="left"/>
      <w:pPr>
        <w:tabs>
          <w:tab w:val="num" w:pos="3360"/>
        </w:tabs>
        <w:ind w:left="3360" w:hanging="420"/>
      </w:pPr>
    </w:lvl>
    <w:lvl w:ilvl="8" w:tplc="396A1E70" w:tentative="1">
      <w:start w:val="1"/>
      <w:numFmt w:val="lowerRoman"/>
      <w:lvlText w:val="%9."/>
      <w:lvlJc w:val="right"/>
      <w:pPr>
        <w:tabs>
          <w:tab w:val="num" w:pos="3780"/>
        </w:tabs>
        <w:ind w:left="3780" w:hanging="420"/>
      </w:pPr>
    </w:lvl>
  </w:abstractNum>
  <w:abstractNum w:abstractNumId="13">
    <w:nsid w:val="312A65E4"/>
    <w:multiLevelType w:val="hybridMultilevel"/>
    <w:tmpl w:val="53740530"/>
    <w:lvl w:ilvl="0" w:tplc="E324867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4449D7"/>
    <w:multiLevelType w:val="hybridMultilevel"/>
    <w:tmpl w:val="13783A1C"/>
    <w:lvl w:ilvl="0" w:tplc="E324867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780145"/>
    <w:multiLevelType w:val="hybridMultilevel"/>
    <w:tmpl w:val="D706B442"/>
    <w:lvl w:ilvl="0" w:tplc="65C48A90">
      <w:start w:val="1"/>
      <w:numFmt w:val="decimal"/>
      <w:lvlText w:val="（%1）"/>
      <w:lvlJc w:val="left"/>
      <w:pPr>
        <w:tabs>
          <w:tab w:val="num" w:pos="840"/>
        </w:tabs>
        <w:ind w:left="840" w:hanging="420"/>
      </w:pPr>
      <w:rPr>
        <w:rFonts w:hint="eastAsia"/>
      </w:rPr>
    </w:lvl>
    <w:lvl w:ilvl="1" w:tplc="455EB0EA" w:tentative="1">
      <w:start w:val="1"/>
      <w:numFmt w:val="lowerLetter"/>
      <w:lvlText w:val="%2)"/>
      <w:lvlJc w:val="left"/>
      <w:pPr>
        <w:tabs>
          <w:tab w:val="num" w:pos="840"/>
        </w:tabs>
        <w:ind w:left="840" w:hanging="420"/>
      </w:pPr>
    </w:lvl>
    <w:lvl w:ilvl="2" w:tplc="B7747658" w:tentative="1">
      <w:start w:val="1"/>
      <w:numFmt w:val="lowerRoman"/>
      <w:lvlText w:val="%3."/>
      <w:lvlJc w:val="right"/>
      <w:pPr>
        <w:tabs>
          <w:tab w:val="num" w:pos="1260"/>
        </w:tabs>
        <w:ind w:left="1260" w:hanging="420"/>
      </w:pPr>
    </w:lvl>
    <w:lvl w:ilvl="3" w:tplc="72AA7EAA" w:tentative="1">
      <w:start w:val="1"/>
      <w:numFmt w:val="decimal"/>
      <w:lvlText w:val="%4."/>
      <w:lvlJc w:val="left"/>
      <w:pPr>
        <w:tabs>
          <w:tab w:val="num" w:pos="1680"/>
        </w:tabs>
        <w:ind w:left="1680" w:hanging="420"/>
      </w:pPr>
    </w:lvl>
    <w:lvl w:ilvl="4" w:tplc="CCDC8E28" w:tentative="1">
      <w:start w:val="1"/>
      <w:numFmt w:val="lowerLetter"/>
      <w:lvlText w:val="%5)"/>
      <w:lvlJc w:val="left"/>
      <w:pPr>
        <w:tabs>
          <w:tab w:val="num" w:pos="2100"/>
        </w:tabs>
        <w:ind w:left="2100" w:hanging="420"/>
      </w:pPr>
    </w:lvl>
    <w:lvl w:ilvl="5" w:tplc="05CE02D4" w:tentative="1">
      <w:start w:val="1"/>
      <w:numFmt w:val="lowerRoman"/>
      <w:lvlText w:val="%6."/>
      <w:lvlJc w:val="right"/>
      <w:pPr>
        <w:tabs>
          <w:tab w:val="num" w:pos="2520"/>
        </w:tabs>
        <w:ind w:left="2520" w:hanging="420"/>
      </w:pPr>
    </w:lvl>
    <w:lvl w:ilvl="6" w:tplc="D3C0118E" w:tentative="1">
      <w:start w:val="1"/>
      <w:numFmt w:val="decimal"/>
      <w:lvlText w:val="%7."/>
      <w:lvlJc w:val="left"/>
      <w:pPr>
        <w:tabs>
          <w:tab w:val="num" w:pos="2940"/>
        </w:tabs>
        <w:ind w:left="2940" w:hanging="420"/>
      </w:pPr>
    </w:lvl>
    <w:lvl w:ilvl="7" w:tplc="CDF48234" w:tentative="1">
      <w:start w:val="1"/>
      <w:numFmt w:val="lowerLetter"/>
      <w:lvlText w:val="%8)"/>
      <w:lvlJc w:val="left"/>
      <w:pPr>
        <w:tabs>
          <w:tab w:val="num" w:pos="3360"/>
        </w:tabs>
        <w:ind w:left="3360" w:hanging="420"/>
      </w:pPr>
    </w:lvl>
    <w:lvl w:ilvl="8" w:tplc="69020A72" w:tentative="1">
      <w:start w:val="1"/>
      <w:numFmt w:val="lowerRoman"/>
      <w:lvlText w:val="%9."/>
      <w:lvlJc w:val="right"/>
      <w:pPr>
        <w:tabs>
          <w:tab w:val="num" w:pos="3780"/>
        </w:tabs>
        <w:ind w:left="3780" w:hanging="420"/>
      </w:pPr>
    </w:lvl>
  </w:abstractNum>
  <w:abstractNum w:abstractNumId="16">
    <w:nsid w:val="38513A74"/>
    <w:multiLevelType w:val="hybridMultilevel"/>
    <w:tmpl w:val="785A74C4"/>
    <w:lvl w:ilvl="0" w:tplc="E3248676">
      <w:start w:val="1"/>
      <w:numFmt w:val="decimal"/>
      <w:lvlText w:val="（%1）"/>
      <w:lvlJc w:val="left"/>
      <w:pPr>
        <w:tabs>
          <w:tab w:val="num" w:pos="840"/>
        </w:tabs>
        <w:ind w:left="8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3E411671"/>
    <w:multiLevelType w:val="hybridMultilevel"/>
    <w:tmpl w:val="96444EF0"/>
    <w:lvl w:ilvl="0" w:tplc="28FEF744">
      <w:start w:val="1"/>
      <w:numFmt w:val="decimal"/>
      <w:lvlText w:val="%1、"/>
      <w:lvlJc w:val="left"/>
      <w:pPr>
        <w:ind w:left="1575" w:hanging="735"/>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nsid w:val="44286F6D"/>
    <w:multiLevelType w:val="hybridMultilevel"/>
    <w:tmpl w:val="5724772E"/>
    <w:lvl w:ilvl="0" w:tplc="E3248676">
      <w:start w:val="1"/>
      <w:numFmt w:val="decimal"/>
      <w:lvlText w:val="（%1）"/>
      <w:lvlJc w:val="left"/>
      <w:pPr>
        <w:tabs>
          <w:tab w:val="num" w:pos="840"/>
        </w:tabs>
        <w:ind w:left="840" w:hanging="420"/>
      </w:pPr>
      <w:rPr>
        <w:rFonts w:hint="eastAsia"/>
      </w:rPr>
    </w:lvl>
    <w:lvl w:ilvl="1" w:tplc="86145622">
      <w:start w:val="1"/>
      <w:numFmt w:val="decimal"/>
      <w:lvlText w:val="(%2)"/>
      <w:lvlJc w:val="left"/>
      <w:pPr>
        <w:ind w:left="1260" w:hanging="84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92E3966"/>
    <w:multiLevelType w:val="hybridMultilevel"/>
    <w:tmpl w:val="7FCA0494"/>
    <w:lvl w:ilvl="0" w:tplc="E3248676">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02155C7"/>
    <w:multiLevelType w:val="hybridMultilevel"/>
    <w:tmpl w:val="E506C28A"/>
    <w:lvl w:ilvl="0" w:tplc="E324867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50842336"/>
    <w:multiLevelType w:val="hybridMultilevel"/>
    <w:tmpl w:val="1A0C7F1E"/>
    <w:lvl w:ilvl="0" w:tplc="E39C67FE">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4632C8E"/>
    <w:multiLevelType w:val="hybridMultilevel"/>
    <w:tmpl w:val="07906D20"/>
    <w:lvl w:ilvl="0" w:tplc="82C8D6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87F3897"/>
    <w:multiLevelType w:val="hybridMultilevel"/>
    <w:tmpl w:val="CC80C06C"/>
    <w:lvl w:ilvl="0" w:tplc="E3248676">
      <w:start w:val="1"/>
      <w:numFmt w:val="decimal"/>
      <w:lvlText w:val="（%1）"/>
      <w:lvlJc w:val="left"/>
      <w:pPr>
        <w:ind w:left="840" w:hanging="420"/>
      </w:pPr>
      <w:rPr>
        <w:rFonts w:hint="eastAsia"/>
      </w:rPr>
    </w:lvl>
    <w:lvl w:ilvl="1" w:tplc="E3248676">
      <w:start w:val="1"/>
      <w:numFmt w:val="decimal"/>
      <w:lvlText w:val="（%2）"/>
      <w:lvlJc w:val="left"/>
      <w:pPr>
        <w:ind w:left="1260" w:hanging="420"/>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58E45929"/>
    <w:multiLevelType w:val="hybridMultilevel"/>
    <w:tmpl w:val="92FA0EF6"/>
    <w:lvl w:ilvl="0" w:tplc="E3248676">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5">
    <w:nsid w:val="5D8031FA"/>
    <w:multiLevelType w:val="hybridMultilevel"/>
    <w:tmpl w:val="7BB68094"/>
    <w:lvl w:ilvl="0" w:tplc="E324867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5FFD4A11"/>
    <w:multiLevelType w:val="hybridMultilevel"/>
    <w:tmpl w:val="68E2213C"/>
    <w:lvl w:ilvl="0" w:tplc="E324867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60C11B1E"/>
    <w:multiLevelType w:val="hybridMultilevel"/>
    <w:tmpl w:val="9B0ECD6E"/>
    <w:lvl w:ilvl="0" w:tplc="E324867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2C31CDB"/>
    <w:multiLevelType w:val="hybridMultilevel"/>
    <w:tmpl w:val="8C7E3A4A"/>
    <w:lvl w:ilvl="0" w:tplc="E3248676">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2C9731F"/>
    <w:multiLevelType w:val="hybridMultilevel"/>
    <w:tmpl w:val="5FBE869C"/>
    <w:lvl w:ilvl="0" w:tplc="E324867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57467B8"/>
    <w:multiLevelType w:val="multilevel"/>
    <w:tmpl w:val="8B0CDB34"/>
    <w:lvl w:ilvl="0">
      <w:start w:val="1"/>
      <w:numFmt w:val="chineseCountingThousand"/>
      <w:suff w:val="space"/>
      <w:lvlText w:val="第%1条"/>
      <w:lvlJc w:val="left"/>
      <w:pPr>
        <w:ind w:left="425" w:hanging="425"/>
      </w:pPr>
      <w:rPr>
        <w:rFonts w:hint="eastAsia"/>
      </w:rPr>
    </w:lvl>
    <w:lvl w:ilvl="1">
      <w:start w:val="1"/>
      <w:numFmt w:val="decimal"/>
      <w:isLgl/>
      <w:suff w:val="space"/>
      <w:lvlText w:val="%2"/>
      <w:lvlJc w:val="left"/>
      <w:pPr>
        <w:ind w:left="992" w:hanging="992"/>
      </w:pPr>
      <w:rPr>
        <w:rFonts w:hint="eastAsia"/>
      </w:rPr>
    </w:lvl>
    <w:lvl w:ilvl="2">
      <w:start w:val="1"/>
      <w:numFmt w:val="decimal"/>
      <w:isLgl/>
      <w:suff w:val="space"/>
      <w:lvlText w:val="%2.%3"/>
      <w:lvlJc w:val="left"/>
      <w:pPr>
        <w:ind w:left="1418" w:hanging="1418"/>
      </w:pPr>
      <w:rPr>
        <w:rFonts w:hint="eastAsia"/>
      </w:rPr>
    </w:lvl>
    <w:lvl w:ilvl="3">
      <w:start w:val="1"/>
      <w:numFmt w:val="decimal"/>
      <w:isLgl/>
      <w:suff w:val="space"/>
      <w:lvlText w:val="%2.%3.%4"/>
      <w:lvlJc w:val="left"/>
      <w:pPr>
        <w:ind w:left="1984" w:hanging="1984"/>
      </w:pPr>
      <w:rPr>
        <w:rFonts w:hint="eastAsia"/>
      </w:rPr>
    </w:lvl>
    <w:lvl w:ilvl="4">
      <w:start w:val="1"/>
      <w:numFmt w:val="decimal"/>
      <w:isLgl/>
      <w:suff w:val="space"/>
      <w:lvlText w:val="%2.%3.%4.%5"/>
      <w:lvlJc w:val="left"/>
      <w:pPr>
        <w:ind w:left="2551" w:hanging="2551"/>
      </w:pPr>
      <w:rPr>
        <w:rFonts w:hint="eastAsia"/>
      </w:rPr>
    </w:lvl>
    <w:lvl w:ilvl="5">
      <w:start w:val="1"/>
      <w:numFmt w:val="decimal"/>
      <w:pStyle w:val="6"/>
      <w:suff w:val="space"/>
      <w:lvlText w:val="%2.%3.%4.%5.%6"/>
      <w:lvlJc w:val="left"/>
      <w:pPr>
        <w:ind w:left="3260" w:hanging="3260"/>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31">
    <w:nsid w:val="68165A5F"/>
    <w:multiLevelType w:val="hybridMultilevel"/>
    <w:tmpl w:val="560213EA"/>
    <w:lvl w:ilvl="0" w:tplc="E324867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99A03AD"/>
    <w:multiLevelType w:val="hybridMultilevel"/>
    <w:tmpl w:val="4E46368E"/>
    <w:lvl w:ilvl="0" w:tplc="E3248676">
      <w:start w:val="1"/>
      <w:numFmt w:val="decimal"/>
      <w:lvlText w:val="（%1）"/>
      <w:lvlJc w:val="left"/>
      <w:pPr>
        <w:ind w:left="1575" w:hanging="735"/>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3">
    <w:nsid w:val="6AD24E74"/>
    <w:multiLevelType w:val="hybridMultilevel"/>
    <w:tmpl w:val="EEC6BE32"/>
    <w:lvl w:ilvl="0" w:tplc="E324867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71A641E6"/>
    <w:multiLevelType w:val="hybridMultilevel"/>
    <w:tmpl w:val="C9823986"/>
    <w:lvl w:ilvl="0" w:tplc="E3248676">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73EB587D"/>
    <w:multiLevelType w:val="hybridMultilevel"/>
    <w:tmpl w:val="2EC6DFB2"/>
    <w:lvl w:ilvl="0" w:tplc="E3248676">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740F28DE"/>
    <w:multiLevelType w:val="hybridMultilevel"/>
    <w:tmpl w:val="312E05F6"/>
    <w:lvl w:ilvl="0" w:tplc="E324867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9F452DD"/>
    <w:multiLevelType w:val="multilevel"/>
    <w:tmpl w:val="D28257F2"/>
    <w:lvl w:ilvl="0">
      <w:start w:val="1"/>
      <w:numFmt w:val="chineseCountingThousand"/>
      <w:pStyle w:val="1"/>
      <w:suff w:val="space"/>
      <w:lvlText w:val="第%1条"/>
      <w:lvlJc w:val="center"/>
      <w:pPr>
        <w:ind w:left="4255" w:hanging="144"/>
      </w:pPr>
      <w:rPr>
        <w:rFonts w:hint="eastAsia"/>
      </w:rPr>
    </w:lvl>
    <w:lvl w:ilvl="1">
      <w:start w:val="1"/>
      <w:numFmt w:val="decimal"/>
      <w:pStyle w:val="2"/>
      <w:isLgl/>
      <w:suff w:val="space"/>
      <w:lvlText w:val="%1.%2"/>
      <w:lvlJc w:val="left"/>
      <w:pPr>
        <w:ind w:left="1002" w:hanging="576"/>
      </w:pPr>
      <w:rPr>
        <w:rFonts w:hint="eastAsia"/>
        <w:b/>
      </w:rPr>
    </w:lvl>
    <w:lvl w:ilvl="2">
      <w:start w:val="1"/>
      <w:numFmt w:val="decimal"/>
      <w:pStyle w:val="3"/>
      <w:isLgl/>
      <w:suff w:val="space"/>
      <w:lvlText w:val="%1.%2.%3"/>
      <w:lvlJc w:val="left"/>
      <w:pPr>
        <w:ind w:left="1430" w:hanging="720"/>
      </w:pPr>
      <w:rPr>
        <w:rFonts w:hint="eastAsia"/>
      </w:rPr>
    </w:lvl>
    <w:lvl w:ilvl="3">
      <w:start w:val="1"/>
      <w:numFmt w:val="decimal"/>
      <w:pStyle w:val="4"/>
      <w:isLgl/>
      <w:suff w:val="space"/>
      <w:lvlText w:val="%1.%2.%3.%4"/>
      <w:lvlJc w:val="left"/>
      <w:pPr>
        <w:ind w:left="864" w:hanging="864"/>
      </w:pPr>
      <w:rPr>
        <w:rFonts w:hint="eastAsia"/>
      </w:rPr>
    </w:lvl>
    <w:lvl w:ilvl="4">
      <w:start w:val="1"/>
      <w:numFmt w:val="decimal"/>
      <w:pStyle w:val="5"/>
      <w:isLgl/>
      <w:suff w:val="space"/>
      <w:lvlText w:val="%1.%2.%3.%4.%5"/>
      <w:lvlJc w:val="left"/>
      <w:pPr>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30"/>
  </w:num>
  <w:num w:numId="2">
    <w:abstractNumId w:val="37"/>
  </w:num>
  <w:num w:numId="3">
    <w:abstractNumId w:val="16"/>
  </w:num>
  <w:num w:numId="4">
    <w:abstractNumId w:val="35"/>
  </w:num>
  <w:num w:numId="5">
    <w:abstractNumId w:val="34"/>
  </w:num>
  <w:num w:numId="6">
    <w:abstractNumId w:val="12"/>
  </w:num>
  <w:num w:numId="7">
    <w:abstractNumId w:val="19"/>
  </w:num>
  <w:num w:numId="8">
    <w:abstractNumId w:val="15"/>
  </w:num>
  <w:num w:numId="9">
    <w:abstractNumId w:val="6"/>
  </w:num>
  <w:num w:numId="10">
    <w:abstractNumId w:val="28"/>
  </w:num>
  <w:num w:numId="11">
    <w:abstractNumId w:val="18"/>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2"/>
  </w:num>
  <w:num w:numId="16">
    <w:abstractNumId w:val="21"/>
  </w:num>
  <w:num w:numId="17">
    <w:abstractNumId w:val="22"/>
  </w:num>
  <w:num w:numId="18">
    <w:abstractNumId w:val="37"/>
    <w:lvlOverride w:ilvl="0">
      <w:startOverride w:val="4"/>
    </w:lvlOverride>
    <w:lvlOverride w:ilvl="1">
      <w:startOverride w:val="6"/>
    </w:lvlOverride>
  </w:num>
  <w:num w:numId="19">
    <w:abstractNumId w:val="37"/>
  </w:num>
  <w:num w:numId="20">
    <w:abstractNumId w:val="37"/>
  </w:num>
  <w:num w:numId="21">
    <w:abstractNumId w:val="37"/>
  </w:num>
  <w:num w:numId="22">
    <w:abstractNumId w:val="37"/>
  </w:num>
  <w:num w:numId="23">
    <w:abstractNumId w:val="37"/>
  </w:num>
  <w:num w:numId="24">
    <w:abstractNumId w:val="37"/>
  </w:num>
  <w:num w:numId="25">
    <w:abstractNumId w:val="37"/>
  </w:num>
  <w:num w:numId="26">
    <w:abstractNumId w:val="37"/>
  </w:num>
  <w:num w:numId="27">
    <w:abstractNumId w:val="37"/>
  </w:num>
  <w:num w:numId="28">
    <w:abstractNumId w:val="37"/>
  </w:num>
  <w:num w:numId="29">
    <w:abstractNumId w:val="37"/>
  </w:num>
  <w:num w:numId="30">
    <w:abstractNumId w:val="37"/>
  </w:num>
  <w:num w:numId="31">
    <w:abstractNumId w:val="37"/>
  </w:num>
  <w:num w:numId="32">
    <w:abstractNumId w:val="3"/>
  </w:num>
  <w:num w:numId="33">
    <w:abstractNumId w:val="5"/>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17"/>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25"/>
  </w:num>
  <w:num w:numId="41">
    <w:abstractNumId w:val="10"/>
  </w:num>
  <w:num w:numId="42">
    <w:abstractNumId w:val="31"/>
  </w:num>
  <w:num w:numId="43">
    <w:abstractNumId w:val="29"/>
  </w:num>
  <w:num w:numId="44">
    <w:abstractNumId w:val="8"/>
  </w:num>
  <w:num w:numId="45">
    <w:abstractNumId w:val="27"/>
  </w:num>
  <w:num w:numId="46">
    <w:abstractNumId w:val="14"/>
  </w:num>
  <w:num w:numId="47">
    <w:abstractNumId w:val="24"/>
  </w:num>
  <w:num w:numId="48">
    <w:abstractNumId w:val="13"/>
  </w:num>
  <w:num w:numId="49">
    <w:abstractNumId w:val="36"/>
  </w:num>
  <w:num w:numId="50">
    <w:abstractNumId w:val="26"/>
  </w:num>
  <w:num w:numId="51">
    <w:abstractNumId w:val="9"/>
  </w:num>
  <w:num w:numId="52">
    <w:abstractNumId w:val="20"/>
  </w:num>
  <w:num w:numId="53">
    <w:abstractNumId w:val="4"/>
  </w:num>
  <w:num w:numId="54">
    <w:abstractNumId w:val="11"/>
  </w:num>
  <w:num w:numId="55">
    <w:abstractNumId w:val="33"/>
  </w:num>
  <w:num w:numId="56">
    <w:abstractNumId w:val="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22C1"/>
    <w:rsid w:val="0000393F"/>
    <w:rsid w:val="00006C63"/>
    <w:rsid w:val="0001090C"/>
    <w:rsid w:val="00022C24"/>
    <w:rsid w:val="00032FA8"/>
    <w:rsid w:val="00033717"/>
    <w:rsid w:val="000346D1"/>
    <w:rsid w:val="00035E4F"/>
    <w:rsid w:val="00037C94"/>
    <w:rsid w:val="000407CB"/>
    <w:rsid w:val="000425B0"/>
    <w:rsid w:val="000438E5"/>
    <w:rsid w:val="00045141"/>
    <w:rsid w:val="00045B83"/>
    <w:rsid w:val="000529A8"/>
    <w:rsid w:val="00053560"/>
    <w:rsid w:val="000546A4"/>
    <w:rsid w:val="00055F8A"/>
    <w:rsid w:val="00056761"/>
    <w:rsid w:val="00073CB1"/>
    <w:rsid w:val="00083BF9"/>
    <w:rsid w:val="0009512F"/>
    <w:rsid w:val="00095D99"/>
    <w:rsid w:val="000A2549"/>
    <w:rsid w:val="000B10F6"/>
    <w:rsid w:val="000B3F3C"/>
    <w:rsid w:val="000C0040"/>
    <w:rsid w:val="000C1CAE"/>
    <w:rsid w:val="000C3E5B"/>
    <w:rsid w:val="000D0CFA"/>
    <w:rsid w:val="000E32F1"/>
    <w:rsid w:val="000E5B19"/>
    <w:rsid w:val="000E7942"/>
    <w:rsid w:val="000F1CCA"/>
    <w:rsid w:val="000F1ED7"/>
    <w:rsid w:val="00103728"/>
    <w:rsid w:val="001040B9"/>
    <w:rsid w:val="00107E0F"/>
    <w:rsid w:val="001104EF"/>
    <w:rsid w:val="00112421"/>
    <w:rsid w:val="00121440"/>
    <w:rsid w:val="001218B4"/>
    <w:rsid w:val="00126BE1"/>
    <w:rsid w:val="00142785"/>
    <w:rsid w:val="00147E63"/>
    <w:rsid w:val="0015171C"/>
    <w:rsid w:val="0016313B"/>
    <w:rsid w:val="001647BF"/>
    <w:rsid w:val="0016613A"/>
    <w:rsid w:val="001706B8"/>
    <w:rsid w:val="0017696A"/>
    <w:rsid w:val="00177CFC"/>
    <w:rsid w:val="00184857"/>
    <w:rsid w:val="00190D08"/>
    <w:rsid w:val="0019130E"/>
    <w:rsid w:val="001953DA"/>
    <w:rsid w:val="001A0FA5"/>
    <w:rsid w:val="001A4FA9"/>
    <w:rsid w:val="001B475E"/>
    <w:rsid w:val="001B7007"/>
    <w:rsid w:val="001E1525"/>
    <w:rsid w:val="001E337A"/>
    <w:rsid w:val="001E3D94"/>
    <w:rsid w:val="001E57C0"/>
    <w:rsid w:val="001E5864"/>
    <w:rsid w:val="001E5C4F"/>
    <w:rsid w:val="001F2195"/>
    <w:rsid w:val="001F43EA"/>
    <w:rsid w:val="00211E52"/>
    <w:rsid w:val="00214FE5"/>
    <w:rsid w:val="002225BA"/>
    <w:rsid w:val="00225A0E"/>
    <w:rsid w:val="00225AD9"/>
    <w:rsid w:val="00231FC9"/>
    <w:rsid w:val="00241A88"/>
    <w:rsid w:val="00250F12"/>
    <w:rsid w:val="00253DA0"/>
    <w:rsid w:val="002563F2"/>
    <w:rsid w:val="00262917"/>
    <w:rsid w:val="0026315C"/>
    <w:rsid w:val="00271FA5"/>
    <w:rsid w:val="0027447B"/>
    <w:rsid w:val="0027453F"/>
    <w:rsid w:val="002809EF"/>
    <w:rsid w:val="00282AAC"/>
    <w:rsid w:val="00293E4E"/>
    <w:rsid w:val="00294AA8"/>
    <w:rsid w:val="00295C10"/>
    <w:rsid w:val="002A4AFE"/>
    <w:rsid w:val="002C2026"/>
    <w:rsid w:val="002C4D15"/>
    <w:rsid w:val="002D0DBE"/>
    <w:rsid w:val="002D1D9E"/>
    <w:rsid w:val="002D46C3"/>
    <w:rsid w:val="002D4B6C"/>
    <w:rsid w:val="002E2866"/>
    <w:rsid w:val="002F5887"/>
    <w:rsid w:val="002F7E50"/>
    <w:rsid w:val="00300DF3"/>
    <w:rsid w:val="003010D8"/>
    <w:rsid w:val="00301FE7"/>
    <w:rsid w:val="00302EC1"/>
    <w:rsid w:val="00314FDF"/>
    <w:rsid w:val="003201D7"/>
    <w:rsid w:val="00320B00"/>
    <w:rsid w:val="003301DB"/>
    <w:rsid w:val="003355F4"/>
    <w:rsid w:val="00343DD9"/>
    <w:rsid w:val="00346CDC"/>
    <w:rsid w:val="00350B3D"/>
    <w:rsid w:val="00354499"/>
    <w:rsid w:val="003647E8"/>
    <w:rsid w:val="003710E7"/>
    <w:rsid w:val="00372F83"/>
    <w:rsid w:val="00383D4C"/>
    <w:rsid w:val="0039103A"/>
    <w:rsid w:val="003A38A0"/>
    <w:rsid w:val="003A5041"/>
    <w:rsid w:val="003A70E7"/>
    <w:rsid w:val="003A7B22"/>
    <w:rsid w:val="003B17AC"/>
    <w:rsid w:val="003B2546"/>
    <w:rsid w:val="003B3130"/>
    <w:rsid w:val="003D0E17"/>
    <w:rsid w:val="003D3D69"/>
    <w:rsid w:val="003D76DD"/>
    <w:rsid w:val="003D7B37"/>
    <w:rsid w:val="003E1C8C"/>
    <w:rsid w:val="003E1D38"/>
    <w:rsid w:val="003E44BE"/>
    <w:rsid w:val="003F0D24"/>
    <w:rsid w:val="003F1855"/>
    <w:rsid w:val="003F4822"/>
    <w:rsid w:val="003F7B3B"/>
    <w:rsid w:val="00410B19"/>
    <w:rsid w:val="00413A4C"/>
    <w:rsid w:val="004142B9"/>
    <w:rsid w:val="0041465F"/>
    <w:rsid w:val="00415633"/>
    <w:rsid w:val="00415E65"/>
    <w:rsid w:val="0041657E"/>
    <w:rsid w:val="00420415"/>
    <w:rsid w:val="00420B33"/>
    <w:rsid w:val="00422F19"/>
    <w:rsid w:val="00423313"/>
    <w:rsid w:val="00426CFF"/>
    <w:rsid w:val="0042740C"/>
    <w:rsid w:val="004474C3"/>
    <w:rsid w:val="004507F6"/>
    <w:rsid w:val="00452B05"/>
    <w:rsid w:val="00454743"/>
    <w:rsid w:val="004649A9"/>
    <w:rsid w:val="0046561A"/>
    <w:rsid w:val="00465EA2"/>
    <w:rsid w:val="00466958"/>
    <w:rsid w:val="0047000A"/>
    <w:rsid w:val="004720D6"/>
    <w:rsid w:val="00474F44"/>
    <w:rsid w:val="004762EC"/>
    <w:rsid w:val="004930C5"/>
    <w:rsid w:val="00495F97"/>
    <w:rsid w:val="004A298B"/>
    <w:rsid w:val="004A4AE9"/>
    <w:rsid w:val="004B0518"/>
    <w:rsid w:val="004B2370"/>
    <w:rsid w:val="004B3060"/>
    <w:rsid w:val="004B33D2"/>
    <w:rsid w:val="004B5039"/>
    <w:rsid w:val="004B702E"/>
    <w:rsid w:val="004C0B22"/>
    <w:rsid w:val="004D1645"/>
    <w:rsid w:val="004D1656"/>
    <w:rsid w:val="004E02AA"/>
    <w:rsid w:val="004E4436"/>
    <w:rsid w:val="004E4FC1"/>
    <w:rsid w:val="004F1999"/>
    <w:rsid w:val="004F502D"/>
    <w:rsid w:val="004F660F"/>
    <w:rsid w:val="0050254B"/>
    <w:rsid w:val="00511673"/>
    <w:rsid w:val="00514501"/>
    <w:rsid w:val="00524E9E"/>
    <w:rsid w:val="00526AB2"/>
    <w:rsid w:val="00537A2F"/>
    <w:rsid w:val="00542FFE"/>
    <w:rsid w:val="0054624B"/>
    <w:rsid w:val="00550C20"/>
    <w:rsid w:val="005535DC"/>
    <w:rsid w:val="00563F13"/>
    <w:rsid w:val="00565411"/>
    <w:rsid w:val="005662D2"/>
    <w:rsid w:val="0057372B"/>
    <w:rsid w:val="0057643B"/>
    <w:rsid w:val="005807ED"/>
    <w:rsid w:val="00583D2A"/>
    <w:rsid w:val="0059628A"/>
    <w:rsid w:val="00597BA8"/>
    <w:rsid w:val="00597DB4"/>
    <w:rsid w:val="005A6304"/>
    <w:rsid w:val="005A65FA"/>
    <w:rsid w:val="005B12B9"/>
    <w:rsid w:val="005C257F"/>
    <w:rsid w:val="005C3469"/>
    <w:rsid w:val="005C47CF"/>
    <w:rsid w:val="005C5089"/>
    <w:rsid w:val="005D20D7"/>
    <w:rsid w:val="005E3FF9"/>
    <w:rsid w:val="005F3043"/>
    <w:rsid w:val="005F5035"/>
    <w:rsid w:val="005F5AC0"/>
    <w:rsid w:val="005F6D1D"/>
    <w:rsid w:val="0060127D"/>
    <w:rsid w:val="00602535"/>
    <w:rsid w:val="006115AC"/>
    <w:rsid w:val="00612E3B"/>
    <w:rsid w:val="0061488A"/>
    <w:rsid w:val="00623412"/>
    <w:rsid w:val="00623556"/>
    <w:rsid w:val="006265EE"/>
    <w:rsid w:val="006362FF"/>
    <w:rsid w:val="00636D11"/>
    <w:rsid w:val="00646C71"/>
    <w:rsid w:val="0065317D"/>
    <w:rsid w:val="00653EB1"/>
    <w:rsid w:val="00654195"/>
    <w:rsid w:val="00656239"/>
    <w:rsid w:val="00662AE1"/>
    <w:rsid w:val="00666FC4"/>
    <w:rsid w:val="006673BC"/>
    <w:rsid w:val="00667F88"/>
    <w:rsid w:val="00670060"/>
    <w:rsid w:val="00672E55"/>
    <w:rsid w:val="0067617C"/>
    <w:rsid w:val="00677EC1"/>
    <w:rsid w:val="006826AA"/>
    <w:rsid w:val="00682E64"/>
    <w:rsid w:val="00683022"/>
    <w:rsid w:val="00684116"/>
    <w:rsid w:val="006878CD"/>
    <w:rsid w:val="006937D9"/>
    <w:rsid w:val="00696A12"/>
    <w:rsid w:val="00697D12"/>
    <w:rsid w:val="006A0699"/>
    <w:rsid w:val="006A4EEA"/>
    <w:rsid w:val="006A4F60"/>
    <w:rsid w:val="006A4FEC"/>
    <w:rsid w:val="006A7295"/>
    <w:rsid w:val="006B4D2F"/>
    <w:rsid w:val="006C3675"/>
    <w:rsid w:val="006C672B"/>
    <w:rsid w:val="006D2C0F"/>
    <w:rsid w:val="006D3208"/>
    <w:rsid w:val="006D32FE"/>
    <w:rsid w:val="006D3DFB"/>
    <w:rsid w:val="006E191C"/>
    <w:rsid w:val="006F031C"/>
    <w:rsid w:val="006F18A1"/>
    <w:rsid w:val="006F58D3"/>
    <w:rsid w:val="007063E2"/>
    <w:rsid w:val="007202A0"/>
    <w:rsid w:val="00731513"/>
    <w:rsid w:val="0074511E"/>
    <w:rsid w:val="007503FB"/>
    <w:rsid w:val="007511B9"/>
    <w:rsid w:val="0075221E"/>
    <w:rsid w:val="0076255A"/>
    <w:rsid w:val="00762E8C"/>
    <w:rsid w:val="007633EE"/>
    <w:rsid w:val="00763C06"/>
    <w:rsid w:val="00770D93"/>
    <w:rsid w:val="00775CBF"/>
    <w:rsid w:val="00781301"/>
    <w:rsid w:val="0078259A"/>
    <w:rsid w:val="0078458B"/>
    <w:rsid w:val="00784C40"/>
    <w:rsid w:val="007900C1"/>
    <w:rsid w:val="00790655"/>
    <w:rsid w:val="00792E0E"/>
    <w:rsid w:val="00797A68"/>
    <w:rsid w:val="007A2FE1"/>
    <w:rsid w:val="007A3030"/>
    <w:rsid w:val="007A588F"/>
    <w:rsid w:val="007A667C"/>
    <w:rsid w:val="007A74EB"/>
    <w:rsid w:val="007B1246"/>
    <w:rsid w:val="007B1280"/>
    <w:rsid w:val="007B23C4"/>
    <w:rsid w:val="007B33D4"/>
    <w:rsid w:val="007B5A55"/>
    <w:rsid w:val="007C02C7"/>
    <w:rsid w:val="007C56B9"/>
    <w:rsid w:val="007D2091"/>
    <w:rsid w:val="007D5F05"/>
    <w:rsid w:val="007D639C"/>
    <w:rsid w:val="0080004E"/>
    <w:rsid w:val="00800F05"/>
    <w:rsid w:val="008021A6"/>
    <w:rsid w:val="0081071A"/>
    <w:rsid w:val="008175FB"/>
    <w:rsid w:val="00820ABC"/>
    <w:rsid w:val="00823E4F"/>
    <w:rsid w:val="00827140"/>
    <w:rsid w:val="00831FC9"/>
    <w:rsid w:val="00836E86"/>
    <w:rsid w:val="00837FBF"/>
    <w:rsid w:val="00842B58"/>
    <w:rsid w:val="008438C4"/>
    <w:rsid w:val="0086008C"/>
    <w:rsid w:val="00860EFB"/>
    <w:rsid w:val="0086201F"/>
    <w:rsid w:val="00863E8E"/>
    <w:rsid w:val="0086418A"/>
    <w:rsid w:val="00867B78"/>
    <w:rsid w:val="00870B76"/>
    <w:rsid w:val="00873BD8"/>
    <w:rsid w:val="00877F33"/>
    <w:rsid w:val="00881DAD"/>
    <w:rsid w:val="00892665"/>
    <w:rsid w:val="008931CE"/>
    <w:rsid w:val="00896562"/>
    <w:rsid w:val="008C1870"/>
    <w:rsid w:val="008C50E1"/>
    <w:rsid w:val="008D0F6A"/>
    <w:rsid w:val="008D791A"/>
    <w:rsid w:val="008D7B61"/>
    <w:rsid w:val="008E20E8"/>
    <w:rsid w:val="008E5600"/>
    <w:rsid w:val="008E7BED"/>
    <w:rsid w:val="008F0816"/>
    <w:rsid w:val="008F14F7"/>
    <w:rsid w:val="008F1E28"/>
    <w:rsid w:val="008F4EB8"/>
    <w:rsid w:val="008F6F39"/>
    <w:rsid w:val="0090479F"/>
    <w:rsid w:val="009113F7"/>
    <w:rsid w:val="0091347C"/>
    <w:rsid w:val="0092074B"/>
    <w:rsid w:val="0092785F"/>
    <w:rsid w:val="009301D2"/>
    <w:rsid w:val="00937564"/>
    <w:rsid w:val="00943247"/>
    <w:rsid w:val="00956378"/>
    <w:rsid w:val="00961671"/>
    <w:rsid w:val="00966105"/>
    <w:rsid w:val="00970F42"/>
    <w:rsid w:val="00971A5D"/>
    <w:rsid w:val="00976105"/>
    <w:rsid w:val="0097652E"/>
    <w:rsid w:val="00976FC4"/>
    <w:rsid w:val="00984E17"/>
    <w:rsid w:val="009B50C0"/>
    <w:rsid w:val="009C0C8D"/>
    <w:rsid w:val="009C200D"/>
    <w:rsid w:val="009C2E1E"/>
    <w:rsid w:val="009C66D6"/>
    <w:rsid w:val="009C74EA"/>
    <w:rsid w:val="009D02B2"/>
    <w:rsid w:val="009D11F0"/>
    <w:rsid w:val="009E3C37"/>
    <w:rsid w:val="009E46FF"/>
    <w:rsid w:val="009E5EC0"/>
    <w:rsid w:val="009E69F1"/>
    <w:rsid w:val="009F76CF"/>
    <w:rsid w:val="009F7AB2"/>
    <w:rsid w:val="00A073CF"/>
    <w:rsid w:val="00A108E5"/>
    <w:rsid w:val="00A10B59"/>
    <w:rsid w:val="00A11609"/>
    <w:rsid w:val="00A11A11"/>
    <w:rsid w:val="00A1742F"/>
    <w:rsid w:val="00A304B4"/>
    <w:rsid w:val="00A32F04"/>
    <w:rsid w:val="00A366D5"/>
    <w:rsid w:val="00A52E78"/>
    <w:rsid w:val="00A53BB1"/>
    <w:rsid w:val="00A54186"/>
    <w:rsid w:val="00A63CD7"/>
    <w:rsid w:val="00A64699"/>
    <w:rsid w:val="00A64C92"/>
    <w:rsid w:val="00A70DD3"/>
    <w:rsid w:val="00A71E63"/>
    <w:rsid w:val="00A721D9"/>
    <w:rsid w:val="00A75B30"/>
    <w:rsid w:val="00A777CC"/>
    <w:rsid w:val="00A94CBB"/>
    <w:rsid w:val="00A970B0"/>
    <w:rsid w:val="00AA3BF1"/>
    <w:rsid w:val="00AB329D"/>
    <w:rsid w:val="00AC37D6"/>
    <w:rsid w:val="00AC398A"/>
    <w:rsid w:val="00AC4936"/>
    <w:rsid w:val="00AD6722"/>
    <w:rsid w:val="00AE110F"/>
    <w:rsid w:val="00AE3436"/>
    <w:rsid w:val="00AE4841"/>
    <w:rsid w:val="00AE5E59"/>
    <w:rsid w:val="00AF3A0D"/>
    <w:rsid w:val="00AF6B5D"/>
    <w:rsid w:val="00B024B7"/>
    <w:rsid w:val="00B02979"/>
    <w:rsid w:val="00B073E0"/>
    <w:rsid w:val="00B13C32"/>
    <w:rsid w:val="00B15BBC"/>
    <w:rsid w:val="00B2203E"/>
    <w:rsid w:val="00B26CBC"/>
    <w:rsid w:val="00B32F39"/>
    <w:rsid w:val="00B33468"/>
    <w:rsid w:val="00B35E3C"/>
    <w:rsid w:val="00B52DBD"/>
    <w:rsid w:val="00B616B0"/>
    <w:rsid w:val="00B638E4"/>
    <w:rsid w:val="00B659B1"/>
    <w:rsid w:val="00B73A3A"/>
    <w:rsid w:val="00B82710"/>
    <w:rsid w:val="00B842E4"/>
    <w:rsid w:val="00B86DB0"/>
    <w:rsid w:val="00BA0616"/>
    <w:rsid w:val="00BB153C"/>
    <w:rsid w:val="00BC037E"/>
    <w:rsid w:val="00BD2746"/>
    <w:rsid w:val="00BD2FB0"/>
    <w:rsid w:val="00BE1EF2"/>
    <w:rsid w:val="00BE21D2"/>
    <w:rsid w:val="00BF3F41"/>
    <w:rsid w:val="00BF6FCD"/>
    <w:rsid w:val="00C01CDC"/>
    <w:rsid w:val="00C15945"/>
    <w:rsid w:val="00C21A9D"/>
    <w:rsid w:val="00C21DAB"/>
    <w:rsid w:val="00C23DC6"/>
    <w:rsid w:val="00C345A9"/>
    <w:rsid w:val="00C35F1F"/>
    <w:rsid w:val="00C47FE6"/>
    <w:rsid w:val="00C50A2A"/>
    <w:rsid w:val="00C57115"/>
    <w:rsid w:val="00C63FF6"/>
    <w:rsid w:val="00C73C2B"/>
    <w:rsid w:val="00C7534F"/>
    <w:rsid w:val="00C76FAF"/>
    <w:rsid w:val="00C80FFE"/>
    <w:rsid w:val="00C81FE8"/>
    <w:rsid w:val="00C91AA7"/>
    <w:rsid w:val="00C94CB4"/>
    <w:rsid w:val="00C94F00"/>
    <w:rsid w:val="00CA6C97"/>
    <w:rsid w:val="00CC097B"/>
    <w:rsid w:val="00CC6D37"/>
    <w:rsid w:val="00CC7495"/>
    <w:rsid w:val="00CD4F7E"/>
    <w:rsid w:val="00CE3832"/>
    <w:rsid w:val="00D04C37"/>
    <w:rsid w:val="00D122C1"/>
    <w:rsid w:val="00D16BB2"/>
    <w:rsid w:val="00D27F5B"/>
    <w:rsid w:val="00D3012F"/>
    <w:rsid w:val="00D32002"/>
    <w:rsid w:val="00D37726"/>
    <w:rsid w:val="00D43C25"/>
    <w:rsid w:val="00D451C0"/>
    <w:rsid w:val="00D55EBD"/>
    <w:rsid w:val="00D6041C"/>
    <w:rsid w:val="00D6192F"/>
    <w:rsid w:val="00D63718"/>
    <w:rsid w:val="00D66850"/>
    <w:rsid w:val="00D74FF9"/>
    <w:rsid w:val="00D752F7"/>
    <w:rsid w:val="00D75D5F"/>
    <w:rsid w:val="00D92586"/>
    <w:rsid w:val="00D96276"/>
    <w:rsid w:val="00D97623"/>
    <w:rsid w:val="00DA0E02"/>
    <w:rsid w:val="00DA2DF3"/>
    <w:rsid w:val="00DA2F8C"/>
    <w:rsid w:val="00DA4B38"/>
    <w:rsid w:val="00DB0248"/>
    <w:rsid w:val="00DB5C18"/>
    <w:rsid w:val="00DC06EF"/>
    <w:rsid w:val="00DC4D9D"/>
    <w:rsid w:val="00DC5784"/>
    <w:rsid w:val="00DC5C13"/>
    <w:rsid w:val="00DD1DA7"/>
    <w:rsid w:val="00DD5F59"/>
    <w:rsid w:val="00DE1CA9"/>
    <w:rsid w:val="00DE4999"/>
    <w:rsid w:val="00DF0486"/>
    <w:rsid w:val="00DF4A42"/>
    <w:rsid w:val="00E038B5"/>
    <w:rsid w:val="00E04EBC"/>
    <w:rsid w:val="00E05D5D"/>
    <w:rsid w:val="00E06014"/>
    <w:rsid w:val="00E06399"/>
    <w:rsid w:val="00E242DD"/>
    <w:rsid w:val="00E35B99"/>
    <w:rsid w:val="00E43175"/>
    <w:rsid w:val="00E57B8F"/>
    <w:rsid w:val="00E64C60"/>
    <w:rsid w:val="00E71BCD"/>
    <w:rsid w:val="00E72D0E"/>
    <w:rsid w:val="00E72D8C"/>
    <w:rsid w:val="00E774A9"/>
    <w:rsid w:val="00E831A9"/>
    <w:rsid w:val="00E8564E"/>
    <w:rsid w:val="00E94B67"/>
    <w:rsid w:val="00E978B4"/>
    <w:rsid w:val="00EA1ACA"/>
    <w:rsid w:val="00EA48C7"/>
    <w:rsid w:val="00EB0073"/>
    <w:rsid w:val="00EB52A6"/>
    <w:rsid w:val="00EC7C14"/>
    <w:rsid w:val="00ED4150"/>
    <w:rsid w:val="00ED42F7"/>
    <w:rsid w:val="00ED5D16"/>
    <w:rsid w:val="00ED764F"/>
    <w:rsid w:val="00EE13AA"/>
    <w:rsid w:val="00EE4DA4"/>
    <w:rsid w:val="00EE63CA"/>
    <w:rsid w:val="00EF01D8"/>
    <w:rsid w:val="00EF3B43"/>
    <w:rsid w:val="00EF5B46"/>
    <w:rsid w:val="00F03B38"/>
    <w:rsid w:val="00F04A67"/>
    <w:rsid w:val="00F05C90"/>
    <w:rsid w:val="00F1582F"/>
    <w:rsid w:val="00F15BED"/>
    <w:rsid w:val="00F22FAA"/>
    <w:rsid w:val="00F25412"/>
    <w:rsid w:val="00F257F9"/>
    <w:rsid w:val="00F264FA"/>
    <w:rsid w:val="00F369E4"/>
    <w:rsid w:val="00F373D3"/>
    <w:rsid w:val="00F37EE0"/>
    <w:rsid w:val="00F4504A"/>
    <w:rsid w:val="00F53467"/>
    <w:rsid w:val="00F56A16"/>
    <w:rsid w:val="00F60263"/>
    <w:rsid w:val="00F60BD0"/>
    <w:rsid w:val="00F71C4C"/>
    <w:rsid w:val="00F740D1"/>
    <w:rsid w:val="00F80C21"/>
    <w:rsid w:val="00F93912"/>
    <w:rsid w:val="00F95121"/>
    <w:rsid w:val="00FA080B"/>
    <w:rsid w:val="00FA312D"/>
    <w:rsid w:val="00FA4041"/>
    <w:rsid w:val="00FB1F46"/>
    <w:rsid w:val="00FB5C81"/>
    <w:rsid w:val="00FB69C5"/>
    <w:rsid w:val="00FC2296"/>
    <w:rsid w:val="00FC33F7"/>
    <w:rsid w:val="00FC3436"/>
    <w:rsid w:val="00FC4497"/>
    <w:rsid w:val="00FC7573"/>
    <w:rsid w:val="00FD0525"/>
    <w:rsid w:val="00FD0C31"/>
    <w:rsid w:val="00FE5CDD"/>
    <w:rsid w:val="00FF6C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777CC"/>
    <w:pPr>
      <w:widowControl w:val="0"/>
      <w:spacing w:line="360" w:lineRule="auto"/>
      <w:jc w:val="both"/>
    </w:pPr>
    <w:rPr>
      <w:rFonts w:ascii="宋体" w:hAnsi="宋体"/>
      <w:kern w:val="2"/>
      <w:sz w:val="21"/>
      <w:szCs w:val="24"/>
    </w:rPr>
  </w:style>
  <w:style w:type="paragraph" w:styleId="1">
    <w:name w:val="heading 1"/>
    <w:basedOn w:val="a"/>
    <w:next w:val="a"/>
    <w:link w:val="1Char"/>
    <w:qFormat/>
    <w:rsid w:val="00126BE1"/>
    <w:pPr>
      <w:keepNext/>
      <w:keepLines/>
      <w:numPr>
        <w:numId w:val="2"/>
      </w:numPr>
      <w:spacing w:beforeLines="100" w:before="312" w:afterLines="100" w:after="312" w:line="240" w:lineRule="auto"/>
      <w:ind w:left="432"/>
      <w:jc w:val="center"/>
      <w:outlineLvl w:val="0"/>
    </w:pPr>
    <w:rPr>
      <w:b/>
      <w:bCs/>
      <w:kern w:val="44"/>
      <w:sz w:val="28"/>
      <w:szCs w:val="44"/>
    </w:rPr>
  </w:style>
  <w:style w:type="paragraph" w:styleId="2">
    <w:name w:val="heading 2"/>
    <w:basedOn w:val="a"/>
    <w:next w:val="a"/>
    <w:uiPriority w:val="99"/>
    <w:qFormat/>
    <w:rsid w:val="00126BE1"/>
    <w:pPr>
      <w:numPr>
        <w:ilvl w:val="1"/>
        <w:numId w:val="2"/>
      </w:numPr>
      <w:outlineLvl w:val="1"/>
    </w:pPr>
    <w:rPr>
      <w:rFonts w:ascii="Times New Roman" w:hAnsi="Times New Roman"/>
      <w:bCs/>
      <w:szCs w:val="32"/>
    </w:rPr>
  </w:style>
  <w:style w:type="paragraph" w:styleId="3">
    <w:name w:val="heading 3"/>
    <w:basedOn w:val="a"/>
    <w:next w:val="a0"/>
    <w:link w:val="3Char"/>
    <w:qFormat/>
    <w:rsid w:val="00D96276"/>
    <w:pPr>
      <w:numPr>
        <w:ilvl w:val="2"/>
        <w:numId w:val="2"/>
      </w:numPr>
      <w:outlineLvl w:val="2"/>
    </w:pPr>
    <w:rPr>
      <w:rFonts w:ascii="Times New Roman" w:hAnsi="Times New Roman"/>
      <w:bCs/>
      <w:szCs w:val="32"/>
    </w:rPr>
  </w:style>
  <w:style w:type="paragraph" w:styleId="4">
    <w:name w:val="heading 4"/>
    <w:basedOn w:val="a"/>
    <w:next w:val="a0"/>
    <w:autoRedefine/>
    <w:uiPriority w:val="99"/>
    <w:qFormat/>
    <w:rsid w:val="006E191C"/>
    <w:pPr>
      <w:keepNext/>
      <w:keepLines/>
      <w:numPr>
        <w:ilvl w:val="3"/>
        <w:numId w:val="2"/>
      </w:numPr>
      <w:outlineLvl w:val="3"/>
    </w:pPr>
    <w:rPr>
      <w:rFonts w:ascii="Times New Roman" w:hAnsi="Times New Roman"/>
      <w:bCs/>
      <w:szCs w:val="28"/>
    </w:rPr>
  </w:style>
  <w:style w:type="paragraph" w:styleId="5">
    <w:name w:val="heading 5"/>
    <w:basedOn w:val="a"/>
    <w:next w:val="a0"/>
    <w:autoRedefine/>
    <w:uiPriority w:val="99"/>
    <w:qFormat/>
    <w:rsid w:val="006E191C"/>
    <w:pPr>
      <w:keepNext/>
      <w:keepLines/>
      <w:numPr>
        <w:ilvl w:val="4"/>
        <w:numId w:val="2"/>
      </w:numPr>
      <w:outlineLvl w:val="4"/>
    </w:pPr>
    <w:rPr>
      <w:rFonts w:ascii="Times New Roman" w:hAnsi="Times New Roman"/>
      <w:bCs/>
      <w:szCs w:val="28"/>
    </w:rPr>
  </w:style>
  <w:style w:type="paragraph" w:styleId="6">
    <w:name w:val="heading 6"/>
    <w:basedOn w:val="a"/>
    <w:next w:val="a0"/>
    <w:autoRedefine/>
    <w:qFormat/>
    <w:rsid w:val="006E191C"/>
    <w:pPr>
      <w:numPr>
        <w:ilvl w:val="5"/>
        <w:numId w:val="1"/>
      </w:numPr>
      <w:outlineLvl w:val="5"/>
    </w:pPr>
    <w:rPr>
      <w:rFonts w:ascii="Times New Roman" w:hAnsi="Times New Roman"/>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表正文,正文非缩进,段1,ALT+Z,水上软件,正文（图说明文字居中）,正文不缩进,Indent 1,no-step,标题4"/>
    <w:basedOn w:val="a"/>
    <w:link w:val="Char"/>
    <w:rsid w:val="00A777CC"/>
    <w:pPr>
      <w:ind w:firstLineChars="200" w:firstLine="200"/>
    </w:pPr>
    <w:rPr>
      <w:lang w:val="x-none" w:eastAsia="x-none"/>
    </w:rPr>
  </w:style>
  <w:style w:type="paragraph" w:styleId="a4">
    <w:name w:val="Title"/>
    <w:basedOn w:val="a"/>
    <w:link w:val="Char0"/>
    <w:qFormat/>
    <w:rsid w:val="00F56A16"/>
    <w:pPr>
      <w:spacing w:beforeLines="25" w:before="25" w:afterLines="100" w:after="100" w:line="240" w:lineRule="auto"/>
      <w:jc w:val="center"/>
      <w:outlineLvl w:val="0"/>
    </w:pPr>
    <w:rPr>
      <w:rFonts w:ascii="Arial" w:hAnsi="Arial"/>
      <w:b/>
      <w:bCs/>
      <w:sz w:val="32"/>
      <w:szCs w:val="32"/>
      <w:lang w:val="x-none" w:eastAsia="x-none"/>
    </w:rPr>
  </w:style>
  <w:style w:type="character" w:customStyle="1" w:styleId="1Char">
    <w:name w:val="标题 1 Char"/>
    <w:link w:val="1"/>
    <w:rsid w:val="00126BE1"/>
    <w:rPr>
      <w:rFonts w:ascii="宋体" w:hAnsi="宋体"/>
      <w:b/>
      <w:bCs/>
      <w:kern w:val="44"/>
      <w:sz w:val="28"/>
      <w:szCs w:val="44"/>
    </w:rPr>
  </w:style>
  <w:style w:type="paragraph" w:styleId="a5">
    <w:name w:val="footer"/>
    <w:basedOn w:val="a"/>
    <w:rsid w:val="00820ABC"/>
    <w:pPr>
      <w:tabs>
        <w:tab w:val="center" w:pos="4153"/>
        <w:tab w:val="right" w:pos="8306"/>
      </w:tabs>
      <w:snapToGrid w:val="0"/>
      <w:spacing w:line="240" w:lineRule="auto"/>
      <w:jc w:val="left"/>
    </w:pPr>
    <w:rPr>
      <w:sz w:val="18"/>
      <w:szCs w:val="18"/>
    </w:rPr>
  </w:style>
  <w:style w:type="character" w:styleId="a6">
    <w:name w:val="page number"/>
    <w:basedOn w:val="a1"/>
    <w:rsid w:val="00820ABC"/>
  </w:style>
  <w:style w:type="paragraph" w:styleId="10">
    <w:name w:val="toc 1"/>
    <w:basedOn w:val="a"/>
    <w:next w:val="a"/>
    <w:autoRedefine/>
    <w:uiPriority w:val="39"/>
    <w:rsid w:val="00820ABC"/>
  </w:style>
  <w:style w:type="character" w:styleId="a7">
    <w:name w:val="Hyperlink"/>
    <w:uiPriority w:val="99"/>
    <w:rsid w:val="00820ABC"/>
    <w:rPr>
      <w:color w:val="0000FF"/>
      <w:u w:val="single"/>
    </w:rPr>
  </w:style>
  <w:style w:type="paragraph" w:styleId="a8">
    <w:name w:val="Balloon Text"/>
    <w:basedOn w:val="a"/>
    <w:semiHidden/>
    <w:rsid w:val="00B26CBC"/>
    <w:rPr>
      <w:sz w:val="18"/>
      <w:szCs w:val="18"/>
    </w:rPr>
  </w:style>
  <w:style w:type="paragraph" w:styleId="a9">
    <w:name w:val="annotation text"/>
    <w:basedOn w:val="a"/>
    <w:semiHidden/>
    <w:rsid w:val="00B26CBC"/>
    <w:pPr>
      <w:spacing w:line="240" w:lineRule="auto"/>
      <w:jc w:val="left"/>
    </w:pPr>
    <w:rPr>
      <w:rFonts w:ascii="Times New Roman" w:hAnsi="Times New Roman"/>
    </w:rPr>
  </w:style>
  <w:style w:type="character" w:styleId="aa">
    <w:name w:val="annotation reference"/>
    <w:semiHidden/>
    <w:rsid w:val="00B26CBC"/>
    <w:rPr>
      <w:sz w:val="21"/>
      <w:szCs w:val="21"/>
    </w:rPr>
  </w:style>
  <w:style w:type="paragraph" w:styleId="ab">
    <w:name w:val="annotation subject"/>
    <w:basedOn w:val="a9"/>
    <w:next w:val="a9"/>
    <w:semiHidden/>
    <w:rsid w:val="00565411"/>
    <w:pPr>
      <w:spacing w:line="360" w:lineRule="auto"/>
    </w:pPr>
    <w:rPr>
      <w:rFonts w:ascii="宋体" w:hAnsi="宋体"/>
      <w:b/>
      <w:bCs/>
    </w:rPr>
  </w:style>
  <w:style w:type="paragraph" w:styleId="ac">
    <w:name w:val="header"/>
    <w:basedOn w:val="a"/>
    <w:rsid w:val="0045474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正文缩进 Char"/>
    <w:aliases w:val="特点 Char,表正文 Char,正文非缩进 Char,段1 Char,ALT+Z Char,水上软件 Char,正文（图说明文字居中） Char,正文不缩进 Char,Indent 1 Char,no-step Char,标题4 Char"/>
    <w:link w:val="a0"/>
    <w:rsid w:val="00C94F00"/>
    <w:rPr>
      <w:rFonts w:ascii="宋体" w:hAnsi="宋体"/>
      <w:kern w:val="2"/>
      <w:sz w:val="21"/>
      <w:szCs w:val="24"/>
    </w:rPr>
  </w:style>
  <w:style w:type="character" w:customStyle="1" w:styleId="Char0">
    <w:name w:val="标题 Char"/>
    <w:link w:val="a4"/>
    <w:rsid w:val="006A4FEC"/>
    <w:rPr>
      <w:rFonts w:ascii="Arial" w:hAnsi="Arial" w:cs="Arial"/>
      <w:b/>
      <w:bCs/>
      <w:kern w:val="2"/>
      <w:sz w:val="32"/>
      <w:szCs w:val="32"/>
    </w:rPr>
  </w:style>
  <w:style w:type="paragraph" w:customStyle="1" w:styleId="p0">
    <w:name w:val="p0"/>
    <w:basedOn w:val="a"/>
    <w:rsid w:val="006A4FEC"/>
    <w:pPr>
      <w:widowControl/>
      <w:spacing w:line="240" w:lineRule="auto"/>
    </w:pPr>
    <w:rPr>
      <w:rFonts w:ascii="Times New Roman" w:hAnsi="Times New Roman"/>
      <w:kern w:val="0"/>
      <w:sz w:val="20"/>
      <w:szCs w:val="21"/>
    </w:rPr>
  </w:style>
  <w:style w:type="paragraph" w:styleId="ad">
    <w:name w:val="Revision"/>
    <w:hidden/>
    <w:uiPriority w:val="99"/>
    <w:semiHidden/>
    <w:rsid w:val="0075221E"/>
    <w:rPr>
      <w:rFonts w:ascii="宋体" w:hAnsi="宋体"/>
      <w:kern w:val="2"/>
      <w:sz w:val="21"/>
      <w:szCs w:val="24"/>
    </w:rPr>
  </w:style>
  <w:style w:type="paragraph" w:customStyle="1" w:styleId="11">
    <w:name w:val="标题1"/>
    <w:basedOn w:val="a"/>
    <w:next w:val="a"/>
    <w:rsid w:val="00563F13"/>
    <w:pPr>
      <w:widowControl/>
      <w:adjustRightInd w:val="0"/>
      <w:spacing w:line="300" w:lineRule="auto"/>
      <w:jc w:val="center"/>
      <w:textAlignment w:val="baseline"/>
    </w:pPr>
    <w:rPr>
      <w:rFonts w:ascii="Times New Roman" w:eastAsia="微软简标宋" w:hAnsi="Times New Roman"/>
      <w:kern w:val="0"/>
      <w:sz w:val="36"/>
      <w:szCs w:val="20"/>
    </w:rPr>
  </w:style>
  <w:style w:type="character" w:customStyle="1" w:styleId="3Char">
    <w:name w:val="标题 3 Char"/>
    <w:basedOn w:val="a1"/>
    <w:link w:val="3"/>
    <w:rsid w:val="00D92586"/>
    <w:rPr>
      <w:bCs/>
      <w:kern w:val="2"/>
      <w:sz w:val="21"/>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777CC"/>
    <w:pPr>
      <w:widowControl w:val="0"/>
      <w:spacing w:line="360" w:lineRule="auto"/>
      <w:jc w:val="both"/>
    </w:pPr>
    <w:rPr>
      <w:rFonts w:ascii="宋体" w:hAnsi="宋体"/>
      <w:kern w:val="2"/>
      <w:sz w:val="21"/>
      <w:szCs w:val="24"/>
    </w:rPr>
  </w:style>
  <w:style w:type="paragraph" w:styleId="1">
    <w:name w:val="heading 1"/>
    <w:basedOn w:val="a"/>
    <w:next w:val="a"/>
    <w:link w:val="1Char"/>
    <w:qFormat/>
    <w:rsid w:val="00126BE1"/>
    <w:pPr>
      <w:keepNext/>
      <w:keepLines/>
      <w:numPr>
        <w:numId w:val="2"/>
      </w:numPr>
      <w:spacing w:beforeLines="100" w:before="312" w:afterLines="100" w:after="312" w:line="240" w:lineRule="auto"/>
      <w:ind w:left="432"/>
      <w:jc w:val="center"/>
      <w:outlineLvl w:val="0"/>
    </w:pPr>
    <w:rPr>
      <w:b/>
      <w:bCs/>
      <w:kern w:val="44"/>
      <w:sz w:val="28"/>
      <w:szCs w:val="44"/>
    </w:rPr>
  </w:style>
  <w:style w:type="paragraph" w:styleId="2">
    <w:name w:val="heading 2"/>
    <w:basedOn w:val="a"/>
    <w:next w:val="a"/>
    <w:uiPriority w:val="99"/>
    <w:qFormat/>
    <w:rsid w:val="00126BE1"/>
    <w:pPr>
      <w:numPr>
        <w:ilvl w:val="1"/>
        <w:numId w:val="2"/>
      </w:numPr>
      <w:outlineLvl w:val="1"/>
    </w:pPr>
    <w:rPr>
      <w:rFonts w:ascii="Times New Roman" w:hAnsi="Times New Roman"/>
      <w:bCs/>
      <w:szCs w:val="32"/>
    </w:rPr>
  </w:style>
  <w:style w:type="paragraph" w:styleId="3">
    <w:name w:val="heading 3"/>
    <w:basedOn w:val="a"/>
    <w:next w:val="a0"/>
    <w:link w:val="3Char"/>
    <w:qFormat/>
    <w:rsid w:val="00D96276"/>
    <w:pPr>
      <w:numPr>
        <w:ilvl w:val="2"/>
        <w:numId w:val="2"/>
      </w:numPr>
      <w:outlineLvl w:val="2"/>
    </w:pPr>
    <w:rPr>
      <w:rFonts w:ascii="Times New Roman" w:hAnsi="Times New Roman"/>
      <w:bCs/>
      <w:szCs w:val="32"/>
    </w:rPr>
  </w:style>
  <w:style w:type="paragraph" w:styleId="4">
    <w:name w:val="heading 4"/>
    <w:basedOn w:val="a"/>
    <w:next w:val="a0"/>
    <w:autoRedefine/>
    <w:uiPriority w:val="99"/>
    <w:qFormat/>
    <w:rsid w:val="006E191C"/>
    <w:pPr>
      <w:keepNext/>
      <w:keepLines/>
      <w:numPr>
        <w:ilvl w:val="3"/>
        <w:numId w:val="2"/>
      </w:numPr>
      <w:outlineLvl w:val="3"/>
    </w:pPr>
    <w:rPr>
      <w:rFonts w:ascii="Times New Roman" w:hAnsi="Times New Roman"/>
      <w:bCs/>
      <w:szCs w:val="28"/>
    </w:rPr>
  </w:style>
  <w:style w:type="paragraph" w:styleId="5">
    <w:name w:val="heading 5"/>
    <w:basedOn w:val="a"/>
    <w:next w:val="a0"/>
    <w:autoRedefine/>
    <w:uiPriority w:val="99"/>
    <w:qFormat/>
    <w:rsid w:val="006E191C"/>
    <w:pPr>
      <w:keepNext/>
      <w:keepLines/>
      <w:numPr>
        <w:ilvl w:val="4"/>
        <w:numId w:val="2"/>
      </w:numPr>
      <w:outlineLvl w:val="4"/>
    </w:pPr>
    <w:rPr>
      <w:rFonts w:ascii="Times New Roman" w:hAnsi="Times New Roman"/>
      <w:bCs/>
      <w:szCs w:val="28"/>
    </w:rPr>
  </w:style>
  <w:style w:type="paragraph" w:styleId="6">
    <w:name w:val="heading 6"/>
    <w:basedOn w:val="a"/>
    <w:next w:val="a0"/>
    <w:autoRedefine/>
    <w:qFormat/>
    <w:rsid w:val="006E191C"/>
    <w:pPr>
      <w:numPr>
        <w:ilvl w:val="5"/>
        <w:numId w:val="1"/>
      </w:numPr>
      <w:outlineLvl w:val="5"/>
    </w:pPr>
    <w:rPr>
      <w:rFonts w:ascii="Times New Roman" w:hAnsi="Times New Roman"/>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表正文,正文非缩进,段1,ALT+Z,水上软件,正文（图说明文字居中）,正文不缩进,Indent 1,no-step,标题4"/>
    <w:basedOn w:val="a"/>
    <w:link w:val="Char"/>
    <w:rsid w:val="00A777CC"/>
    <w:pPr>
      <w:ind w:firstLineChars="200" w:firstLine="200"/>
    </w:pPr>
    <w:rPr>
      <w:lang w:val="x-none" w:eastAsia="x-none"/>
    </w:rPr>
  </w:style>
  <w:style w:type="paragraph" w:styleId="a4">
    <w:name w:val="Title"/>
    <w:basedOn w:val="a"/>
    <w:link w:val="Char0"/>
    <w:qFormat/>
    <w:rsid w:val="00F56A16"/>
    <w:pPr>
      <w:spacing w:beforeLines="25" w:before="25" w:afterLines="100" w:after="100" w:line="240" w:lineRule="auto"/>
      <w:jc w:val="center"/>
      <w:outlineLvl w:val="0"/>
    </w:pPr>
    <w:rPr>
      <w:rFonts w:ascii="Arial" w:hAnsi="Arial"/>
      <w:b/>
      <w:bCs/>
      <w:sz w:val="32"/>
      <w:szCs w:val="32"/>
      <w:lang w:val="x-none" w:eastAsia="x-none"/>
    </w:rPr>
  </w:style>
  <w:style w:type="character" w:customStyle="1" w:styleId="1Char">
    <w:name w:val="标题 1 Char"/>
    <w:link w:val="1"/>
    <w:rsid w:val="00126BE1"/>
    <w:rPr>
      <w:rFonts w:ascii="宋体" w:hAnsi="宋体"/>
      <w:b/>
      <w:bCs/>
      <w:kern w:val="44"/>
      <w:sz w:val="28"/>
      <w:szCs w:val="44"/>
    </w:rPr>
  </w:style>
  <w:style w:type="paragraph" w:styleId="a5">
    <w:name w:val="footer"/>
    <w:basedOn w:val="a"/>
    <w:rsid w:val="00820ABC"/>
    <w:pPr>
      <w:tabs>
        <w:tab w:val="center" w:pos="4153"/>
        <w:tab w:val="right" w:pos="8306"/>
      </w:tabs>
      <w:snapToGrid w:val="0"/>
      <w:spacing w:line="240" w:lineRule="auto"/>
      <w:jc w:val="left"/>
    </w:pPr>
    <w:rPr>
      <w:sz w:val="18"/>
      <w:szCs w:val="18"/>
    </w:rPr>
  </w:style>
  <w:style w:type="character" w:styleId="a6">
    <w:name w:val="page number"/>
    <w:basedOn w:val="a1"/>
    <w:rsid w:val="00820ABC"/>
  </w:style>
  <w:style w:type="paragraph" w:styleId="10">
    <w:name w:val="toc 1"/>
    <w:basedOn w:val="a"/>
    <w:next w:val="a"/>
    <w:autoRedefine/>
    <w:uiPriority w:val="39"/>
    <w:rsid w:val="00820ABC"/>
  </w:style>
  <w:style w:type="character" w:styleId="a7">
    <w:name w:val="Hyperlink"/>
    <w:uiPriority w:val="99"/>
    <w:rsid w:val="00820ABC"/>
    <w:rPr>
      <w:color w:val="0000FF"/>
      <w:u w:val="single"/>
    </w:rPr>
  </w:style>
  <w:style w:type="paragraph" w:styleId="a8">
    <w:name w:val="Balloon Text"/>
    <w:basedOn w:val="a"/>
    <w:semiHidden/>
    <w:rsid w:val="00B26CBC"/>
    <w:rPr>
      <w:sz w:val="18"/>
      <w:szCs w:val="18"/>
    </w:rPr>
  </w:style>
  <w:style w:type="paragraph" w:styleId="a9">
    <w:name w:val="annotation text"/>
    <w:basedOn w:val="a"/>
    <w:semiHidden/>
    <w:rsid w:val="00B26CBC"/>
    <w:pPr>
      <w:spacing w:line="240" w:lineRule="auto"/>
      <w:jc w:val="left"/>
    </w:pPr>
    <w:rPr>
      <w:rFonts w:ascii="Times New Roman" w:hAnsi="Times New Roman"/>
    </w:rPr>
  </w:style>
  <w:style w:type="character" w:styleId="aa">
    <w:name w:val="annotation reference"/>
    <w:semiHidden/>
    <w:rsid w:val="00B26CBC"/>
    <w:rPr>
      <w:sz w:val="21"/>
      <w:szCs w:val="21"/>
    </w:rPr>
  </w:style>
  <w:style w:type="paragraph" w:styleId="ab">
    <w:name w:val="annotation subject"/>
    <w:basedOn w:val="a9"/>
    <w:next w:val="a9"/>
    <w:semiHidden/>
    <w:rsid w:val="00565411"/>
    <w:pPr>
      <w:spacing w:line="360" w:lineRule="auto"/>
    </w:pPr>
    <w:rPr>
      <w:rFonts w:ascii="宋体" w:hAnsi="宋体"/>
      <w:b/>
      <w:bCs/>
    </w:rPr>
  </w:style>
  <w:style w:type="paragraph" w:styleId="ac">
    <w:name w:val="header"/>
    <w:basedOn w:val="a"/>
    <w:rsid w:val="0045474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正文缩进 Char"/>
    <w:aliases w:val="特点 Char,表正文 Char,正文非缩进 Char,段1 Char,ALT+Z Char,水上软件 Char,正文（图说明文字居中） Char,正文不缩进 Char,Indent 1 Char,no-step Char,标题4 Char"/>
    <w:link w:val="a0"/>
    <w:rsid w:val="00C94F00"/>
    <w:rPr>
      <w:rFonts w:ascii="宋体" w:hAnsi="宋体"/>
      <w:kern w:val="2"/>
      <w:sz w:val="21"/>
      <w:szCs w:val="24"/>
    </w:rPr>
  </w:style>
  <w:style w:type="character" w:customStyle="1" w:styleId="Char0">
    <w:name w:val="标题 Char"/>
    <w:link w:val="a4"/>
    <w:rsid w:val="006A4FEC"/>
    <w:rPr>
      <w:rFonts w:ascii="Arial" w:hAnsi="Arial" w:cs="Arial"/>
      <w:b/>
      <w:bCs/>
      <w:kern w:val="2"/>
      <w:sz w:val="32"/>
      <w:szCs w:val="32"/>
    </w:rPr>
  </w:style>
  <w:style w:type="paragraph" w:customStyle="1" w:styleId="p0">
    <w:name w:val="p0"/>
    <w:basedOn w:val="a"/>
    <w:rsid w:val="006A4FEC"/>
    <w:pPr>
      <w:widowControl/>
      <w:spacing w:line="240" w:lineRule="auto"/>
    </w:pPr>
    <w:rPr>
      <w:rFonts w:ascii="Times New Roman" w:hAnsi="Times New Roman"/>
      <w:kern w:val="0"/>
      <w:sz w:val="20"/>
      <w:szCs w:val="21"/>
    </w:rPr>
  </w:style>
  <w:style w:type="paragraph" w:styleId="ad">
    <w:name w:val="Revision"/>
    <w:hidden/>
    <w:uiPriority w:val="99"/>
    <w:semiHidden/>
    <w:rsid w:val="0075221E"/>
    <w:rPr>
      <w:rFonts w:ascii="宋体" w:hAnsi="宋体"/>
      <w:kern w:val="2"/>
      <w:sz w:val="21"/>
      <w:szCs w:val="24"/>
    </w:rPr>
  </w:style>
  <w:style w:type="paragraph" w:customStyle="1" w:styleId="11">
    <w:name w:val="标题1"/>
    <w:basedOn w:val="a"/>
    <w:next w:val="a"/>
    <w:rsid w:val="00563F13"/>
    <w:pPr>
      <w:widowControl/>
      <w:adjustRightInd w:val="0"/>
      <w:spacing w:line="300" w:lineRule="auto"/>
      <w:jc w:val="center"/>
      <w:textAlignment w:val="baseline"/>
    </w:pPr>
    <w:rPr>
      <w:rFonts w:ascii="Times New Roman" w:eastAsia="微软简标宋" w:hAnsi="Times New Roman"/>
      <w:kern w:val="0"/>
      <w:sz w:val="36"/>
      <w:szCs w:val="20"/>
    </w:rPr>
  </w:style>
  <w:style w:type="character" w:customStyle="1" w:styleId="3Char">
    <w:name w:val="标题 3 Char"/>
    <w:basedOn w:val="a1"/>
    <w:link w:val="3"/>
    <w:rsid w:val="00D92586"/>
    <w:rPr>
      <w:bCs/>
      <w:kern w:val="2"/>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12097">
      <w:bodyDiv w:val="1"/>
      <w:marLeft w:val="0"/>
      <w:marRight w:val="0"/>
      <w:marTop w:val="0"/>
      <w:marBottom w:val="0"/>
      <w:divBdr>
        <w:top w:val="none" w:sz="0" w:space="0" w:color="auto"/>
        <w:left w:val="none" w:sz="0" w:space="0" w:color="auto"/>
        <w:bottom w:val="none" w:sz="0" w:space="0" w:color="auto"/>
        <w:right w:val="none" w:sz="0" w:space="0" w:color="auto"/>
      </w:divBdr>
    </w:div>
    <w:div w:id="278950491">
      <w:bodyDiv w:val="1"/>
      <w:marLeft w:val="0"/>
      <w:marRight w:val="0"/>
      <w:marTop w:val="0"/>
      <w:marBottom w:val="0"/>
      <w:divBdr>
        <w:top w:val="none" w:sz="0" w:space="0" w:color="auto"/>
        <w:left w:val="none" w:sz="0" w:space="0" w:color="auto"/>
        <w:bottom w:val="none" w:sz="0" w:space="0" w:color="auto"/>
        <w:right w:val="none" w:sz="0" w:space="0" w:color="auto"/>
      </w:divBdr>
    </w:div>
    <w:div w:id="569850093">
      <w:bodyDiv w:val="1"/>
      <w:marLeft w:val="0"/>
      <w:marRight w:val="0"/>
      <w:marTop w:val="0"/>
      <w:marBottom w:val="0"/>
      <w:divBdr>
        <w:top w:val="none" w:sz="0" w:space="0" w:color="auto"/>
        <w:left w:val="none" w:sz="0" w:space="0" w:color="auto"/>
        <w:bottom w:val="none" w:sz="0" w:space="0" w:color="auto"/>
        <w:right w:val="none" w:sz="0" w:space="0" w:color="auto"/>
      </w:divBdr>
    </w:div>
    <w:div w:id="639964126">
      <w:bodyDiv w:val="1"/>
      <w:marLeft w:val="0"/>
      <w:marRight w:val="0"/>
      <w:marTop w:val="0"/>
      <w:marBottom w:val="0"/>
      <w:divBdr>
        <w:top w:val="none" w:sz="0" w:space="0" w:color="auto"/>
        <w:left w:val="none" w:sz="0" w:space="0" w:color="auto"/>
        <w:bottom w:val="none" w:sz="0" w:space="0" w:color="auto"/>
        <w:right w:val="none" w:sz="0" w:space="0" w:color="auto"/>
      </w:divBdr>
    </w:div>
    <w:div w:id="846678342">
      <w:bodyDiv w:val="1"/>
      <w:marLeft w:val="0"/>
      <w:marRight w:val="0"/>
      <w:marTop w:val="0"/>
      <w:marBottom w:val="0"/>
      <w:divBdr>
        <w:top w:val="none" w:sz="0" w:space="0" w:color="auto"/>
        <w:left w:val="none" w:sz="0" w:space="0" w:color="auto"/>
        <w:bottom w:val="none" w:sz="0" w:space="0" w:color="auto"/>
        <w:right w:val="none" w:sz="0" w:space="0" w:color="auto"/>
      </w:divBdr>
    </w:div>
    <w:div w:id="887641232">
      <w:bodyDiv w:val="1"/>
      <w:marLeft w:val="0"/>
      <w:marRight w:val="0"/>
      <w:marTop w:val="0"/>
      <w:marBottom w:val="0"/>
      <w:divBdr>
        <w:top w:val="none" w:sz="0" w:space="0" w:color="auto"/>
        <w:left w:val="none" w:sz="0" w:space="0" w:color="auto"/>
        <w:bottom w:val="none" w:sz="0" w:space="0" w:color="auto"/>
        <w:right w:val="none" w:sz="0" w:space="0" w:color="auto"/>
      </w:divBdr>
    </w:div>
    <w:div w:id="1167283125">
      <w:bodyDiv w:val="1"/>
      <w:marLeft w:val="0"/>
      <w:marRight w:val="0"/>
      <w:marTop w:val="0"/>
      <w:marBottom w:val="0"/>
      <w:divBdr>
        <w:top w:val="none" w:sz="0" w:space="0" w:color="auto"/>
        <w:left w:val="none" w:sz="0" w:space="0" w:color="auto"/>
        <w:bottom w:val="none" w:sz="0" w:space="0" w:color="auto"/>
        <w:right w:val="none" w:sz="0" w:space="0" w:color="auto"/>
      </w:divBdr>
    </w:div>
    <w:div w:id="1277056355">
      <w:bodyDiv w:val="1"/>
      <w:marLeft w:val="0"/>
      <w:marRight w:val="0"/>
      <w:marTop w:val="0"/>
      <w:marBottom w:val="0"/>
      <w:divBdr>
        <w:top w:val="none" w:sz="0" w:space="0" w:color="auto"/>
        <w:left w:val="none" w:sz="0" w:space="0" w:color="auto"/>
        <w:bottom w:val="none" w:sz="0" w:space="0" w:color="auto"/>
        <w:right w:val="none" w:sz="0" w:space="0" w:color="auto"/>
      </w:divBdr>
    </w:div>
    <w:div w:id="1386217701">
      <w:bodyDiv w:val="1"/>
      <w:marLeft w:val="0"/>
      <w:marRight w:val="0"/>
      <w:marTop w:val="0"/>
      <w:marBottom w:val="0"/>
      <w:divBdr>
        <w:top w:val="none" w:sz="0" w:space="0" w:color="auto"/>
        <w:left w:val="none" w:sz="0" w:space="0" w:color="auto"/>
        <w:bottom w:val="none" w:sz="0" w:space="0" w:color="auto"/>
        <w:right w:val="none" w:sz="0" w:space="0" w:color="auto"/>
      </w:divBdr>
    </w:div>
    <w:div w:id="197316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angcl2\Application%20Data\Microsoft\Templates\&#21512;&#2151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F892CA87AC3C449149E796A069584A" ma:contentTypeVersion="0" ma:contentTypeDescription="Create a new document." ma:contentTypeScope="" ma:versionID="36a0b2e3b99e6066eb4e892e7046030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88E91-3463-45B0-A3E2-C32546BBA260}">
  <ds:schemaRefs>
    <ds:schemaRef ds:uri="http://schemas.microsoft.com/sharepoint/v3/contenttype/forms"/>
  </ds:schemaRefs>
</ds:datastoreItem>
</file>

<file path=customXml/itemProps2.xml><?xml version="1.0" encoding="utf-8"?>
<ds:datastoreItem xmlns:ds="http://schemas.openxmlformats.org/officeDocument/2006/customXml" ds:itemID="{DDC54695-7CEC-4967-976E-1819BC315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EDCB319-9E57-46F0-A715-6176B72F25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2D21DE-3F2A-455B-B51E-1ED8C381F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合同</Template>
  <TotalTime>0</TotalTime>
  <Pages>23</Pages>
  <Words>2339</Words>
  <Characters>13337</Characters>
  <Application>Microsoft Office Word</Application>
  <DocSecurity>0</DocSecurity>
  <Lines>111</Lines>
  <Paragraphs>31</Paragraphs>
  <ScaleCrop>false</ScaleCrop>
  <Company>spdb</Company>
  <LinksUpToDate>false</LinksUpToDate>
  <CharactersWithSpaces>15645</CharactersWithSpaces>
  <SharedDoc>false</SharedDoc>
  <HLinks>
    <vt:vector size="84" baseType="variant">
      <vt:variant>
        <vt:i4>1310771</vt:i4>
      </vt:variant>
      <vt:variant>
        <vt:i4>80</vt:i4>
      </vt:variant>
      <vt:variant>
        <vt:i4>0</vt:i4>
      </vt:variant>
      <vt:variant>
        <vt:i4>5</vt:i4>
      </vt:variant>
      <vt:variant>
        <vt:lpwstr/>
      </vt:variant>
      <vt:variant>
        <vt:lpwstr>_Toc401057349</vt:lpwstr>
      </vt:variant>
      <vt:variant>
        <vt:i4>1310771</vt:i4>
      </vt:variant>
      <vt:variant>
        <vt:i4>74</vt:i4>
      </vt:variant>
      <vt:variant>
        <vt:i4>0</vt:i4>
      </vt:variant>
      <vt:variant>
        <vt:i4>5</vt:i4>
      </vt:variant>
      <vt:variant>
        <vt:lpwstr/>
      </vt:variant>
      <vt:variant>
        <vt:lpwstr>_Toc401057348</vt:lpwstr>
      </vt:variant>
      <vt:variant>
        <vt:i4>1310771</vt:i4>
      </vt:variant>
      <vt:variant>
        <vt:i4>68</vt:i4>
      </vt:variant>
      <vt:variant>
        <vt:i4>0</vt:i4>
      </vt:variant>
      <vt:variant>
        <vt:i4>5</vt:i4>
      </vt:variant>
      <vt:variant>
        <vt:lpwstr/>
      </vt:variant>
      <vt:variant>
        <vt:lpwstr>_Toc401057347</vt:lpwstr>
      </vt:variant>
      <vt:variant>
        <vt:i4>1310771</vt:i4>
      </vt:variant>
      <vt:variant>
        <vt:i4>62</vt:i4>
      </vt:variant>
      <vt:variant>
        <vt:i4>0</vt:i4>
      </vt:variant>
      <vt:variant>
        <vt:i4>5</vt:i4>
      </vt:variant>
      <vt:variant>
        <vt:lpwstr/>
      </vt:variant>
      <vt:variant>
        <vt:lpwstr>_Toc401057346</vt:lpwstr>
      </vt:variant>
      <vt:variant>
        <vt:i4>1310771</vt:i4>
      </vt:variant>
      <vt:variant>
        <vt:i4>56</vt:i4>
      </vt:variant>
      <vt:variant>
        <vt:i4>0</vt:i4>
      </vt:variant>
      <vt:variant>
        <vt:i4>5</vt:i4>
      </vt:variant>
      <vt:variant>
        <vt:lpwstr/>
      </vt:variant>
      <vt:variant>
        <vt:lpwstr>_Toc401057345</vt:lpwstr>
      </vt:variant>
      <vt:variant>
        <vt:i4>1310771</vt:i4>
      </vt:variant>
      <vt:variant>
        <vt:i4>50</vt:i4>
      </vt:variant>
      <vt:variant>
        <vt:i4>0</vt:i4>
      </vt:variant>
      <vt:variant>
        <vt:i4>5</vt:i4>
      </vt:variant>
      <vt:variant>
        <vt:lpwstr/>
      </vt:variant>
      <vt:variant>
        <vt:lpwstr>_Toc401057344</vt:lpwstr>
      </vt:variant>
      <vt:variant>
        <vt:i4>1310771</vt:i4>
      </vt:variant>
      <vt:variant>
        <vt:i4>44</vt:i4>
      </vt:variant>
      <vt:variant>
        <vt:i4>0</vt:i4>
      </vt:variant>
      <vt:variant>
        <vt:i4>5</vt:i4>
      </vt:variant>
      <vt:variant>
        <vt:lpwstr/>
      </vt:variant>
      <vt:variant>
        <vt:lpwstr>_Toc401057343</vt:lpwstr>
      </vt:variant>
      <vt:variant>
        <vt:i4>1310771</vt:i4>
      </vt:variant>
      <vt:variant>
        <vt:i4>38</vt:i4>
      </vt:variant>
      <vt:variant>
        <vt:i4>0</vt:i4>
      </vt:variant>
      <vt:variant>
        <vt:i4>5</vt:i4>
      </vt:variant>
      <vt:variant>
        <vt:lpwstr/>
      </vt:variant>
      <vt:variant>
        <vt:lpwstr>_Toc401057342</vt:lpwstr>
      </vt:variant>
      <vt:variant>
        <vt:i4>1310771</vt:i4>
      </vt:variant>
      <vt:variant>
        <vt:i4>32</vt:i4>
      </vt:variant>
      <vt:variant>
        <vt:i4>0</vt:i4>
      </vt:variant>
      <vt:variant>
        <vt:i4>5</vt:i4>
      </vt:variant>
      <vt:variant>
        <vt:lpwstr/>
      </vt:variant>
      <vt:variant>
        <vt:lpwstr>_Toc401057341</vt:lpwstr>
      </vt:variant>
      <vt:variant>
        <vt:i4>1310771</vt:i4>
      </vt:variant>
      <vt:variant>
        <vt:i4>26</vt:i4>
      </vt:variant>
      <vt:variant>
        <vt:i4>0</vt:i4>
      </vt:variant>
      <vt:variant>
        <vt:i4>5</vt:i4>
      </vt:variant>
      <vt:variant>
        <vt:lpwstr/>
      </vt:variant>
      <vt:variant>
        <vt:lpwstr>_Toc401057340</vt:lpwstr>
      </vt:variant>
      <vt:variant>
        <vt:i4>1245235</vt:i4>
      </vt:variant>
      <vt:variant>
        <vt:i4>20</vt:i4>
      </vt:variant>
      <vt:variant>
        <vt:i4>0</vt:i4>
      </vt:variant>
      <vt:variant>
        <vt:i4>5</vt:i4>
      </vt:variant>
      <vt:variant>
        <vt:lpwstr/>
      </vt:variant>
      <vt:variant>
        <vt:lpwstr>_Toc401057339</vt:lpwstr>
      </vt:variant>
      <vt:variant>
        <vt:i4>1245235</vt:i4>
      </vt:variant>
      <vt:variant>
        <vt:i4>14</vt:i4>
      </vt:variant>
      <vt:variant>
        <vt:i4>0</vt:i4>
      </vt:variant>
      <vt:variant>
        <vt:i4>5</vt:i4>
      </vt:variant>
      <vt:variant>
        <vt:lpwstr/>
      </vt:variant>
      <vt:variant>
        <vt:lpwstr>_Toc401057338</vt:lpwstr>
      </vt:variant>
      <vt:variant>
        <vt:i4>1245235</vt:i4>
      </vt:variant>
      <vt:variant>
        <vt:i4>8</vt:i4>
      </vt:variant>
      <vt:variant>
        <vt:i4>0</vt:i4>
      </vt:variant>
      <vt:variant>
        <vt:i4>5</vt:i4>
      </vt:variant>
      <vt:variant>
        <vt:lpwstr/>
      </vt:variant>
      <vt:variant>
        <vt:lpwstr>_Toc401057337</vt:lpwstr>
      </vt:variant>
      <vt:variant>
        <vt:i4>1245235</vt:i4>
      </vt:variant>
      <vt:variant>
        <vt:i4>2</vt:i4>
      </vt:variant>
      <vt:variant>
        <vt:i4>0</vt:i4>
      </vt:variant>
      <vt:variant>
        <vt:i4>5</vt:i4>
      </vt:variant>
      <vt:variant>
        <vt:lpwstr/>
      </vt:variant>
      <vt:variant>
        <vt:lpwstr>_Toc401057336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zhangcl</dc:creator>
  <cp:lastModifiedBy>user</cp:lastModifiedBy>
  <cp:revision>2</cp:revision>
  <cp:lastPrinted>2018-06-19T01:32:00Z</cp:lastPrinted>
  <dcterms:created xsi:type="dcterms:W3CDTF">2019-03-05T09:43:00Z</dcterms:created>
  <dcterms:modified xsi:type="dcterms:W3CDTF">2019-03-05T09:43:00Z</dcterms:modified>
</cp:coreProperties>
</file>