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浦发银行浦天同盈1号理财计划</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2301182210(销售代码:2301192009/2301192007)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C1031018B000029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17,534,599,035.49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104.34%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 xml:space="preserve">2301192009-A : </w:t>
            </w:r>
            <w:r w:rsidR="00C55E0E">
              <w:rPr>
                <w:rFonts w:ascii="仿宋_GB2312" w:eastAsia="仿宋_GB2312" w:hAnsi="Calibri" w:cs="宋体" w:hint="eastAsia"/>
                <w:kern w:val="0"/>
                <w:sz w:val="24"/>
                <w:szCs w:val="24"/>
              </w:rPr>
              <w:t>7天通知存款利率</w:t>
            </w:r>
            <w:r>
              <w:rPr>
                <w:rFonts w:ascii="仿宋_GB2312" w:eastAsia="仿宋_GB2312" w:hAnsi="Calibri" w:cs="宋体"/>
                <w:color w:val="000000"/>
                <w:sz w:val="24"/>
                <w:szCs w:val="24"/>
              </w:rPr>
              <w:br/>
              <w:t xml:space="preserve">2301192007-A : </w:t>
            </w:r>
            <w:r w:rsidR="00C55E0E">
              <w:rPr>
                <w:rFonts w:ascii="仿宋_GB2312" w:eastAsia="仿宋_GB2312" w:hAnsi="Calibri" w:cs="宋体" w:hint="eastAsia"/>
                <w:kern w:val="0"/>
                <w:sz w:val="24"/>
                <w:szCs w:val="24"/>
              </w:rPr>
              <w:t>7天通知存款利率+浮动基准</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lastRenderedPageBreak/>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bookmarkStart w:id="0" w:name="_GoBack"/>
            <w:r>
              <w:rPr>
                <w:rFonts w:ascii="仿宋_GB2312" w:eastAsia="仿宋_GB2312" w:hint="eastAsia"/>
                <w:color w:val="000000"/>
                <w:sz w:val="24"/>
                <w:szCs w:val="24"/>
              </w:rPr>
              <w:t>报告期（2021-</w:t>
            </w:r>
            <w:r w:rsidR="00C7699C">
              <w:rPr>
                <w:rFonts w:ascii="仿宋_GB2312" w:eastAsia="仿宋_GB2312" w:hint="eastAsia"/>
                <w:color w:val="000000"/>
                <w:sz w:val="24"/>
                <w:szCs w:val="24"/>
              </w:rPr>
              <w:t>01</w:t>
            </w:r>
            <w:r>
              <w:rPr>
                <w:rFonts w:ascii="仿宋_GB2312" w:eastAsia="仿宋_GB2312" w:hint="eastAsia"/>
                <w:color w:val="000000"/>
                <w:sz w:val="24"/>
                <w:szCs w:val="24"/>
              </w:rPr>
              <w:t>-01至2021-12-31）</w:t>
            </w:r>
            <w:bookmarkEnd w:id="0"/>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2301192007-A : 16,871,313,460.24</w:t>
            </w:r>
            <w:r>
              <w:rPr>
                <w:rFonts w:ascii="仿宋_GB2312" w:eastAsia="仿宋_GB2312" w:hAnsi="Calibri" w:cs="宋体"/>
                <w:color w:val="000000"/>
                <w:sz w:val="24"/>
                <w:szCs w:val="24"/>
              </w:rPr>
              <w:br/>
              <w:t>2301192009-A : 663,285,575.25</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1.0000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0.6301</w:t>
            </w:r>
            <w:r>
              <w:rPr>
                <w:rFonts w:ascii="仿宋_GB2312" w:eastAsia="仿宋_GB2312" w:hAnsi="Calibri" w:cs="宋体"/>
                <w:color w:val="000000"/>
                <w:sz w:val="24"/>
                <w:szCs w:val="24"/>
              </w:rPr>
              <w:br/>
              <w:t>2301192009-A : 0.6331</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2.6620%</w:t>
            </w:r>
            <w:r>
              <w:rPr>
                <w:rFonts w:ascii="仿宋_GB2312" w:eastAsia="仿宋_GB2312" w:hAnsi="Calibri" w:cs="宋体"/>
                <w:color w:val="000000"/>
                <w:sz w:val="24"/>
                <w:szCs w:val="24"/>
              </w:rPr>
              <w:br/>
              <w:t>2301192009-A : 2.7060%</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706,603,917.82</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4.03%</w:t>
            </w:r>
          </w:p>
        </w:tc>
      </w:tr>
      <w:tr w:rsidR="00045667">
        <w:tc>
          <w:tcPr>
            <w:tcW w:w="1281" w:type="dxa"/>
            <w:vAlign w:val="center"/>
          </w:tcPr>
          <w:p w:rsidR="00045667" w:rsidRDefault="0061160C">
            <w:pPr>
              <w:jc w:val="center"/>
            </w:pPr>
            <w:r>
              <w:rPr>
                <w:rFonts w:ascii="仿宋_GB2312" w:eastAsia="仿宋_GB2312" w:hAnsi="Calibri" w:cs="宋体"/>
                <w:color w:val="000000"/>
                <w:sz w:val="24"/>
              </w:rPr>
              <w:t>2</w:t>
            </w:r>
          </w:p>
        </w:tc>
        <w:tc>
          <w:tcPr>
            <w:tcW w:w="2620" w:type="dxa"/>
            <w:vAlign w:val="center"/>
          </w:tcPr>
          <w:p w:rsidR="00045667" w:rsidRDefault="0061160C">
            <w:pPr>
              <w:jc w:val="center"/>
            </w:pPr>
            <w:r>
              <w:rPr>
                <w:rFonts w:ascii="仿宋_GB2312" w:eastAsia="仿宋_GB2312" w:hAnsi="Calibri" w:cs="宋体"/>
                <w:color w:val="000000"/>
                <w:sz w:val="24"/>
              </w:rPr>
              <w:t>债券投资</w:t>
            </w:r>
          </w:p>
        </w:tc>
        <w:tc>
          <w:tcPr>
            <w:tcW w:w="2694" w:type="dxa"/>
            <w:vAlign w:val="center"/>
          </w:tcPr>
          <w:p w:rsidR="00045667" w:rsidRDefault="0061160C">
            <w:pPr>
              <w:jc w:val="center"/>
            </w:pPr>
            <w:r>
              <w:rPr>
                <w:rFonts w:ascii="仿宋_GB2312" w:eastAsia="仿宋_GB2312" w:hAnsi="Calibri" w:cs="宋体"/>
                <w:color w:val="000000"/>
                <w:sz w:val="24"/>
              </w:rPr>
              <w:t>12,749,271,726.93</w:t>
            </w:r>
          </w:p>
        </w:tc>
        <w:tc>
          <w:tcPr>
            <w:tcW w:w="2477" w:type="dxa"/>
            <w:vAlign w:val="center"/>
          </w:tcPr>
          <w:p w:rsidR="00045667" w:rsidRDefault="0061160C">
            <w:pPr>
              <w:jc w:val="center"/>
            </w:pPr>
            <w:r>
              <w:rPr>
                <w:rFonts w:ascii="仿宋_GB2312" w:eastAsia="仿宋_GB2312" w:hAnsi="Calibri" w:cs="宋体"/>
                <w:color w:val="000000"/>
                <w:sz w:val="24"/>
              </w:rPr>
              <w:t>72.71%</w:t>
            </w:r>
          </w:p>
        </w:tc>
      </w:tr>
      <w:tr w:rsidR="00045667">
        <w:tc>
          <w:tcPr>
            <w:tcW w:w="1281" w:type="dxa"/>
            <w:vAlign w:val="center"/>
          </w:tcPr>
          <w:p w:rsidR="00045667" w:rsidRDefault="0061160C">
            <w:pPr>
              <w:jc w:val="center"/>
            </w:pPr>
            <w:r>
              <w:rPr>
                <w:rFonts w:ascii="仿宋_GB2312" w:eastAsia="仿宋_GB2312" w:hAnsi="Calibri" w:cs="宋体"/>
                <w:color w:val="000000"/>
                <w:sz w:val="24"/>
              </w:rPr>
              <w:t>3</w:t>
            </w:r>
          </w:p>
        </w:tc>
        <w:tc>
          <w:tcPr>
            <w:tcW w:w="2620" w:type="dxa"/>
            <w:vAlign w:val="center"/>
          </w:tcPr>
          <w:p w:rsidR="00045667" w:rsidRDefault="0061160C">
            <w:pPr>
              <w:jc w:val="center"/>
            </w:pPr>
            <w:r>
              <w:rPr>
                <w:rFonts w:ascii="仿宋_GB2312" w:eastAsia="仿宋_GB2312" w:hAnsi="Calibri" w:cs="宋体"/>
                <w:color w:val="000000"/>
                <w:sz w:val="24"/>
              </w:rPr>
              <w:t>资产支持证券投资</w:t>
            </w:r>
          </w:p>
        </w:tc>
        <w:tc>
          <w:tcPr>
            <w:tcW w:w="2694" w:type="dxa"/>
            <w:vAlign w:val="center"/>
          </w:tcPr>
          <w:p w:rsidR="00045667" w:rsidRDefault="0061160C">
            <w:pPr>
              <w:jc w:val="center"/>
            </w:pPr>
            <w:r>
              <w:rPr>
                <w:rFonts w:ascii="仿宋_GB2312" w:eastAsia="仿宋_GB2312" w:hAnsi="Calibri" w:cs="宋体"/>
                <w:color w:val="000000"/>
                <w:sz w:val="24"/>
              </w:rPr>
              <w:t>1,546,000,000.00</w:t>
            </w:r>
          </w:p>
        </w:tc>
        <w:tc>
          <w:tcPr>
            <w:tcW w:w="2477" w:type="dxa"/>
            <w:vAlign w:val="center"/>
          </w:tcPr>
          <w:p w:rsidR="00045667" w:rsidRDefault="0061160C">
            <w:pPr>
              <w:jc w:val="center"/>
            </w:pPr>
            <w:r>
              <w:rPr>
                <w:rFonts w:ascii="仿宋_GB2312" w:eastAsia="仿宋_GB2312" w:hAnsi="Calibri" w:cs="宋体"/>
                <w:color w:val="000000"/>
                <w:sz w:val="24"/>
              </w:rPr>
              <w:t>8.82%</w:t>
            </w:r>
          </w:p>
        </w:tc>
      </w:tr>
      <w:tr w:rsidR="00045667">
        <w:tc>
          <w:tcPr>
            <w:tcW w:w="1281" w:type="dxa"/>
            <w:vAlign w:val="center"/>
          </w:tcPr>
          <w:p w:rsidR="00045667" w:rsidRDefault="0061160C">
            <w:pPr>
              <w:jc w:val="center"/>
            </w:pPr>
            <w:r>
              <w:rPr>
                <w:rFonts w:ascii="仿宋_GB2312" w:eastAsia="仿宋_GB2312" w:hAnsi="Calibri" w:cs="宋体"/>
                <w:color w:val="000000"/>
                <w:sz w:val="24"/>
              </w:rPr>
              <w:t>4</w:t>
            </w:r>
          </w:p>
        </w:tc>
        <w:tc>
          <w:tcPr>
            <w:tcW w:w="2620" w:type="dxa"/>
            <w:vAlign w:val="center"/>
          </w:tcPr>
          <w:p w:rsidR="00045667" w:rsidRDefault="0061160C">
            <w:pPr>
              <w:jc w:val="center"/>
            </w:pPr>
            <w:r>
              <w:rPr>
                <w:rFonts w:ascii="仿宋_GB2312" w:eastAsia="仿宋_GB2312" w:hAnsi="Calibri" w:cs="宋体"/>
                <w:color w:val="000000"/>
                <w:sz w:val="24"/>
              </w:rPr>
              <w:t>信托计划</w:t>
            </w:r>
          </w:p>
        </w:tc>
        <w:tc>
          <w:tcPr>
            <w:tcW w:w="2694" w:type="dxa"/>
            <w:vAlign w:val="center"/>
          </w:tcPr>
          <w:p w:rsidR="00045667" w:rsidRDefault="0061160C">
            <w:pPr>
              <w:jc w:val="center"/>
            </w:pPr>
            <w:r>
              <w:rPr>
                <w:rFonts w:ascii="仿宋_GB2312" w:eastAsia="仿宋_GB2312" w:hAnsi="Calibri" w:cs="宋体"/>
                <w:color w:val="000000"/>
                <w:sz w:val="24"/>
              </w:rPr>
              <w:t>-</w:t>
            </w:r>
          </w:p>
        </w:tc>
        <w:tc>
          <w:tcPr>
            <w:tcW w:w="2477" w:type="dxa"/>
            <w:vAlign w:val="center"/>
          </w:tcPr>
          <w:p w:rsidR="00045667" w:rsidRDefault="0061160C">
            <w:pPr>
              <w:jc w:val="center"/>
            </w:pPr>
            <w:r>
              <w:rPr>
                <w:rFonts w:ascii="仿宋_GB2312" w:eastAsia="仿宋_GB2312" w:hAnsi="Calibri" w:cs="宋体"/>
                <w:color w:val="000000"/>
                <w:sz w:val="24"/>
              </w:rPr>
              <w:t>-</w:t>
            </w:r>
          </w:p>
        </w:tc>
      </w:tr>
      <w:tr w:rsidR="00045667">
        <w:tc>
          <w:tcPr>
            <w:tcW w:w="1281" w:type="dxa"/>
            <w:vAlign w:val="center"/>
          </w:tcPr>
          <w:p w:rsidR="00045667" w:rsidRDefault="0061160C">
            <w:pPr>
              <w:jc w:val="center"/>
            </w:pPr>
            <w:r>
              <w:rPr>
                <w:rFonts w:ascii="仿宋_GB2312" w:eastAsia="仿宋_GB2312" w:hAnsi="Calibri" w:cs="宋体"/>
                <w:color w:val="000000"/>
                <w:sz w:val="24"/>
              </w:rPr>
              <w:t>5</w:t>
            </w:r>
          </w:p>
        </w:tc>
        <w:tc>
          <w:tcPr>
            <w:tcW w:w="2620" w:type="dxa"/>
            <w:vAlign w:val="center"/>
          </w:tcPr>
          <w:p w:rsidR="00045667" w:rsidRDefault="0061160C">
            <w:pPr>
              <w:jc w:val="center"/>
            </w:pPr>
            <w:r>
              <w:rPr>
                <w:rFonts w:ascii="仿宋_GB2312" w:eastAsia="仿宋_GB2312" w:hAnsi="Calibri" w:cs="宋体"/>
                <w:color w:val="000000"/>
                <w:sz w:val="24"/>
              </w:rPr>
              <w:t>资产管理计划</w:t>
            </w:r>
          </w:p>
        </w:tc>
        <w:tc>
          <w:tcPr>
            <w:tcW w:w="2694" w:type="dxa"/>
            <w:vAlign w:val="center"/>
          </w:tcPr>
          <w:p w:rsidR="00045667" w:rsidRDefault="0061160C">
            <w:pPr>
              <w:jc w:val="center"/>
            </w:pPr>
            <w:r>
              <w:rPr>
                <w:rFonts w:ascii="仿宋_GB2312" w:eastAsia="仿宋_GB2312" w:hAnsi="Calibri" w:cs="宋体"/>
                <w:color w:val="000000"/>
                <w:sz w:val="24"/>
              </w:rPr>
              <w:t>-</w:t>
            </w:r>
          </w:p>
        </w:tc>
        <w:tc>
          <w:tcPr>
            <w:tcW w:w="2477" w:type="dxa"/>
            <w:vAlign w:val="center"/>
          </w:tcPr>
          <w:p w:rsidR="00045667" w:rsidRDefault="0061160C">
            <w:pPr>
              <w:jc w:val="center"/>
            </w:pPr>
            <w:r>
              <w:rPr>
                <w:rFonts w:ascii="仿宋_GB2312" w:eastAsia="仿宋_GB2312" w:hAnsi="Calibri" w:cs="宋体"/>
                <w:color w:val="000000"/>
                <w:sz w:val="24"/>
              </w:rPr>
              <w:t>-</w:t>
            </w:r>
          </w:p>
        </w:tc>
      </w:tr>
      <w:tr w:rsidR="00045667">
        <w:tc>
          <w:tcPr>
            <w:tcW w:w="1281" w:type="dxa"/>
            <w:vAlign w:val="center"/>
          </w:tcPr>
          <w:p w:rsidR="00045667" w:rsidRDefault="0061160C">
            <w:pPr>
              <w:jc w:val="center"/>
            </w:pPr>
            <w:r>
              <w:rPr>
                <w:rFonts w:ascii="仿宋_GB2312" w:eastAsia="仿宋_GB2312" w:hAnsi="Calibri" w:cs="宋体"/>
                <w:color w:val="000000"/>
                <w:sz w:val="24"/>
              </w:rPr>
              <w:t>6</w:t>
            </w:r>
          </w:p>
        </w:tc>
        <w:tc>
          <w:tcPr>
            <w:tcW w:w="2620" w:type="dxa"/>
            <w:vAlign w:val="center"/>
          </w:tcPr>
          <w:p w:rsidR="00045667" w:rsidRDefault="0061160C">
            <w:pPr>
              <w:jc w:val="center"/>
            </w:pPr>
            <w:r>
              <w:rPr>
                <w:rFonts w:ascii="仿宋_GB2312" w:eastAsia="仿宋_GB2312" w:hAnsi="Calibri" w:cs="宋体"/>
                <w:color w:val="000000"/>
                <w:sz w:val="24"/>
              </w:rPr>
              <w:t>净值类资产管理计划</w:t>
            </w:r>
          </w:p>
        </w:tc>
        <w:tc>
          <w:tcPr>
            <w:tcW w:w="2694" w:type="dxa"/>
            <w:vAlign w:val="center"/>
          </w:tcPr>
          <w:p w:rsidR="00045667" w:rsidRDefault="0061160C">
            <w:pPr>
              <w:jc w:val="center"/>
            </w:pPr>
            <w:r>
              <w:rPr>
                <w:rFonts w:ascii="仿宋_GB2312" w:eastAsia="仿宋_GB2312" w:hAnsi="Calibri" w:cs="宋体"/>
                <w:color w:val="000000"/>
                <w:sz w:val="24"/>
              </w:rPr>
              <w:t>-</w:t>
            </w:r>
          </w:p>
        </w:tc>
        <w:tc>
          <w:tcPr>
            <w:tcW w:w="2477" w:type="dxa"/>
            <w:vAlign w:val="center"/>
          </w:tcPr>
          <w:p w:rsidR="00045667" w:rsidRDefault="0061160C">
            <w:pPr>
              <w:jc w:val="center"/>
            </w:pPr>
            <w:r>
              <w:rPr>
                <w:rFonts w:ascii="仿宋_GB2312" w:eastAsia="仿宋_GB2312" w:hAnsi="Calibri" w:cs="宋体"/>
                <w:color w:val="000000"/>
                <w:sz w:val="24"/>
              </w:rPr>
              <w:t>-</w:t>
            </w:r>
          </w:p>
        </w:tc>
      </w:tr>
      <w:tr w:rsidR="00045667">
        <w:tc>
          <w:tcPr>
            <w:tcW w:w="1281" w:type="dxa"/>
            <w:vAlign w:val="center"/>
          </w:tcPr>
          <w:p w:rsidR="00045667" w:rsidRDefault="0061160C">
            <w:pPr>
              <w:jc w:val="center"/>
            </w:pPr>
            <w:r>
              <w:rPr>
                <w:rFonts w:ascii="仿宋_GB2312" w:eastAsia="仿宋_GB2312" w:hAnsi="Calibri" w:cs="宋体"/>
                <w:color w:val="000000"/>
                <w:sz w:val="24"/>
              </w:rPr>
              <w:t>7</w:t>
            </w:r>
          </w:p>
        </w:tc>
        <w:tc>
          <w:tcPr>
            <w:tcW w:w="2620" w:type="dxa"/>
            <w:vAlign w:val="center"/>
          </w:tcPr>
          <w:p w:rsidR="00045667" w:rsidRDefault="0061160C">
            <w:pPr>
              <w:jc w:val="center"/>
            </w:pPr>
            <w:r>
              <w:rPr>
                <w:rFonts w:ascii="仿宋_GB2312" w:eastAsia="仿宋_GB2312" w:hAnsi="Calibri" w:cs="宋体"/>
                <w:color w:val="000000"/>
                <w:sz w:val="24"/>
              </w:rPr>
              <w:t>资金拆出</w:t>
            </w:r>
          </w:p>
        </w:tc>
        <w:tc>
          <w:tcPr>
            <w:tcW w:w="2694" w:type="dxa"/>
            <w:vAlign w:val="center"/>
          </w:tcPr>
          <w:p w:rsidR="00045667" w:rsidRDefault="0061160C">
            <w:pPr>
              <w:jc w:val="center"/>
            </w:pPr>
            <w:r>
              <w:rPr>
                <w:rFonts w:ascii="仿宋_GB2312" w:eastAsia="仿宋_GB2312" w:hAnsi="Calibri" w:cs="宋体"/>
                <w:color w:val="000000"/>
                <w:sz w:val="24"/>
              </w:rPr>
              <w:t>260,000,000.00</w:t>
            </w:r>
          </w:p>
        </w:tc>
        <w:tc>
          <w:tcPr>
            <w:tcW w:w="2477" w:type="dxa"/>
            <w:vAlign w:val="center"/>
          </w:tcPr>
          <w:p w:rsidR="00045667" w:rsidRDefault="0061160C">
            <w:pPr>
              <w:jc w:val="center"/>
            </w:pPr>
            <w:r>
              <w:rPr>
                <w:rFonts w:ascii="仿宋_GB2312" w:eastAsia="仿宋_GB2312" w:hAnsi="Calibri" w:cs="宋体"/>
                <w:color w:val="000000"/>
                <w:sz w:val="24"/>
              </w:rPr>
              <w:t>1.48%</w:t>
            </w:r>
          </w:p>
        </w:tc>
      </w:tr>
      <w:tr w:rsidR="00045667">
        <w:tc>
          <w:tcPr>
            <w:tcW w:w="1281" w:type="dxa"/>
            <w:vAlign w:val="center"/>
          </w:tcPr>
          <w:p w:rsidR="00045667" w:rsidRDefault="0061160C">
            <w:pPr>
              <w:jc w:val="center"/>
            </w:pPr>
            <w:r>
              <w:rPr>
                <w:rFonts w:ascii="仿宋_GB2312" w:eastAsia="仿宋_GB2312" w:hAnsi="Calibri" w:cs="宋体"/>
                <w:color w:val="000000"/>
                <w:sz w:val="24"/>
              </w:rPr>
              <w:t>8</w:t>
            </w:r>
          </w:p>
        </w:tc>
        <w:tc>
          <w:tcPr>
            <w:tcW w:w="2620" w:type="dxa"/>
            <w:vAlign w:val="center"/>
          </w:tcPr>
          <w:p w:rsidR="00045667" w:rsidRDefault="0061160C">
            <w:pPr>
              <w:jc w:val="center"/>
            </w:pPr>
            <w:r>
              <w:rPr>
                <w:rFonts w:ascii="仿宋_GB2312" w:eastAsia="仿宋_GB2312" w:hAnsi="Calibri" w:cs="宋体"/>
                <w:color w:val="000000"/>
                <w:sz w:val="24"/>
              </w:rPr>
              <w:t>结算备付金</w:t>
            </w:r>
          </w:p>
        </w:tc>
        <w:tc>
          <w:tcPr>
            <w:tcW w:w="2694" w:type="dxa"/>
            <w:vAlign w:val="center"/>
          </w:tcPr>
          <w:p w:rsidR="00045667" w:rsidRDefault="0061160C">
            <w:pPr>
              <w:jc w:val="center"/>
            </w:pPr>
            <w:r>
              <w:rPr>
                <w:rFonts w:ascii="仿宋_GB2312" w:eastAsia="仿宋_GB2312" w:hAnsi="Calibri" w:cs="宋体"/>
                <w:color w:val="000000"/>
                <w:sz w:val="24"/>
              </w:rPr>
              <w:t>-</w:t>
            </w:r>
          </w:p>
        </w:tc>
        <w:tc>
          <w:tcPr>
            <w:tcW w:w="2477" w:type="dxa"/>
            <w:vAlign w:val="center"/>
          </w:tcPr>
          <w:p w:rsidR="00045667" w:rsidRDefault="0061160C">
            <w:pPr>
              <w:jc w:val="center"/>
            </w:pPr>
            <w:r>
              <w:rPr>
                <w:rFonts w:ascii="仿宋_GB2312" w:eastAsia="仿宋_GB2312" w:hAnsi="Calibri" w:cs="宋体"/>
                <w:color w:val="000000"/>
                <w:sz w:val="24"/>
              </w:rPr>
              <w:t>-</w:t>
            </w:r>
          </w:p>
        </w:tc>
      </w:tr>
      <w:tr w:rsidR="00045667">
        <w:tc>
          <w:tcPr>
            <w:tcW w:w="1281" w:type="dxa"/>
            <w:vAlign w:val="center"/>
          </w:tcPr>
          <w:p w:rsidR="00045667" w:rsidRDefault="0061160C">
            <w:pPr>
              <w:jc w:val="center"/>
            </w:pPr>
            <w:r>
              <w:rPr>
                <w:rFonts w:ascii="仿宋_GB2312" w:eastAsia="仿宋_GB2312" w:hAnsi="Calibri" w:cs="宋体"/>
                <w:color w:val="000000"/>
                <w:sz w:val="24"/>
              </w:rPr>
              <w:t>9</w:t>
            </w:r>
          </w:p>
        </w:tc>
        <w:tc>
          <w:tcPr>
            <w:tcW w:w="2620" w:type="dxa"/>
            <w:vAlign w:val="center"/>
          </w:tcPr>
          <w:p w:rsidR="00045667" w:rsidRDefault="0061160C">
            <w:pPr>
              <w:jc w:val="center"/>
            </w:pPr>
            <w:r>
              <w:rPr>
                <w:rFonts w:ascii="仿宋_GB2312" w:eastAsia="仿宋_GB2312" w:hAnsi="Calibri" w:cs="宋体"/>
                <w:color w:val="000000"/>
                <w:sz w:val="24"/>
              </w:rPr>
              <w:t>买入返售金融资产</w:t>
            </w:r>
          </w:p>
        </w:tc>
        <w:tc>
          <w:tcPr>
            <w:tcW w:w="2694" w:type="dxa"/>
            <w:vAlign w:val="center"/>
          </w:tcPr>
          <w:p w:rsidR="00045667" w:rsidRDefault="0061160C">
            <w:pPr>
              <w:jc w:val="center"/>
            </w:pPr>
            <w:r>
              <w:rPr>
                <w:rFonts w:ascii="仿宋_GB2312" w:eastAsia="仿宋_GB2312" w:hAnsi="Calibri" w:cs="宋体"/>
                <w:color w:val="000000"/>
                <w:sz w:val="24"/>
              </w:rPr>
              <w:t>2,910,183,401.07</w:t>
            </w:r>
          </w:p>
        </w:tc>
        <w:tc>
          <w:tcPr>
            <w:tcW w:w="2477" w:type="dxa"/>
            <w:vAlign w:val="center"/>
          </w:tcPr>
          <w:p w:rsidR="00045667" w:rsidRDefault="0061160C">
            <w:pPr>
              <w:jc w:val="center"/>
            </w:pPr>
            <w:r>
              <w:rPr>
                <w:rFonts w:ascii="仿宋_GB2312" w:eastAsia="仿宋_GB2312" w:hAnsi="Calibri" w:cs="宋体"/>
                <w:color w:val="000000"/>
                <w:sz w:val="24"/>
              </w:rPr>
              <w:t>16.60%</w:t>
            </w:r>
          </w:p>
        </w:tc>
      </w:tr>
      <w:tr w:rsidR="00045667">
        <w:tc>
          <w:tcPr>
            <w:tcW w:w="1281" w:type="dxa"/>
            <w:vAlign w:val="center"/>
          </w:tcPr>
          <w:p w:rsidR="00045667" w:rsidRDefault="0061160C">
            <w:pPr>
              <w:jc w:val="center"/>
            </w:pPr>
            <w:r>
              <w:rPr>
                <w:rFonts w:ascii="仿宋_GB2312" w:eastAsia="仿宋_GB2312" w:hAnsi="Calibri" w:cs="宋体"/>
                <w:color w:val="000000"/>
                <w:sz w:val="24"/>
              </w:rPr>
              <w:t>10</w:t>
            </w:r>
          </w:p>
        </w:tc>
        <w:tc>
          <w:tcPr>
            <w:tcW w:w="2620" w:type="dxa"/>
            <w:vAlign w:val="center"/>
          </w:tcPr>
          <w:p w:rsidR="00045667" w:rsidRDefault="0061160C">
            <w:pPr>
              <w:jc w:val="center"/>
            </w:pPr>
            <w:r>
              <w:rPr>
                <w:rFonts w:ascii="仿宋_GB2312" w:eastAsia="仿宋_GB2312" w:hAnsi="Calibri" w:cs="宋体"/>
                <w:color w:val="000000"/>
                <w:sz w:val="24"/>
              </w:rPr>
              <w:t>其他资产</w:t>
            </w:r>
          </w:p>
        </w:tc>
        <w:tc>
          <w:tcPr>
            <w:tcW w:w="2694" w:type="dxa"/>
            <w:vAlign w:val="center"/>
          </w:tcPr>
          <w:p w:rsidR="00045667" w:rsidRDefault="0061160C">
            <w:pPr>
              <w:jc w:val="center"/>
            </w:pPr>
            <w:r>
              <w:rPr>
                <w:rFonts w:ascii="仿宋_GB2312" w:eastAsia="仿宋_GB2312" w:hAnsi="Calibri" w:cs="宋体"/>
                <w:color w:val="000000"/>
                <w:sz w:val="24"/>
              </w:rPr>
              <w:t>29,349.75</w:t>
            </w:r>
          </w:p>
        </w:tc>
        <w:tc>
          <w:tcPr>
            <w:tcW w:w="2477" w:type="dxa"/>
            <w:vAlign w:val="center"/>
          </w:tcPr>
          <w:p w:rsidR="00045667" w:rsidRDefault="0061160C">
            <w:pPr>
              <w:jc w:val="center"/>
            </w:pPr>
            <w:r>
              <w:rPr>
                <w:rFonts w:ascii="仿宋_GB2312" w:eastAsia="仿宋_GB2312" w:hAnsi="Calibri" w:cs="宋体"/>
                <w:color w:val="000000"/>
                <w:sz w:val="24"/>
              </w:rPr>
              <w:t>0.00%</w:t>
            </w:r>
          </w:p>
        </w:tc>
      </w:tr>
      <w:tr w:rsidR="00045667">
        <w:tc>
          <w:tcPr>
            <w:tcW w:w="1281" w:type="dxa"/>
            <w:vAlign w:val="center"/>
          </w:tcPr>
          <w:p w:rsidR="00045667" w:rsidRDefault="0061160C">
            <w:pPr>
              <w:jc w:val="center"/>
            </w:pPr>
            <w:r>
              <w:rPr>
                <w:rFonts w:ascii="仿宋_GB2312" w:eastAsia="仿宋_GB2312" w:hAnsi="Calibri" w:cs="宋体"/>
                <w:color w:val="000000"/>
                <w:sz w:val="24"/>
              </w:rPr>
              <w:t>11</w:t>
            </w:r>
          </w:p>
        </w:tc>
        <w:tc>
          <w:tcPr>
            <w:tcW w:w="2620" w:type="dxa"/>
            <w:vAlign w:val="center"/>
          </w:tcPr>
          <w:p w:rsidR="00045667" w:rsidRDefault="0061160C">
            <w:pPr>
              <w:jc w:val="center"/>
            </w:pPr>
            <w:r>
              <w:rPr>
                <w:rFonts w:ascii="仿宋_GB2312" w:eastAsia="仿宋_GB2312" w:hAnsi="Calibri" w:cs="宋体"/>
                <w:color w:val="000000"/>
                <w:sz w:val="24"/>
              </w:rPr>
              <w:t>应收利息</w:t>
            </w:r>
          </w:p>
        </w:tc>
        <w:tc>
          <w:tcPr>
            <w:tcW w:w="2694" w:type="dxa"/>
            <w:vAlign w:val="center"/>
          </w:tcPr>
          <w:p w:rsidR="00045667" w:rsidRDefault="0061160C">
            <w:pPr>
              <w:jc w:val="center"/>
            </w:pPr>
            <w:r>
              <w:rPr>
                <w:rFonts w:ascii="仿宋_GB2312" w:eastAsia="仿宋_GB2312" w:hAnsi="Calibri" w:cs="宋体"/>
                <w:color w:val="000000"/>
                <w:sz w:val="24"/>
              </w:rPr>
              <w:t>123,714,929.47</w:t>
            </w:r>
          </w:p>
        </w:tc>
        <w:tc>
          <w:tcPr>
            <w:tcW w:w="2477" w:type="dxa"/>
            <w:vAlign w:val="center"/>
          </w:tcPr>
          <w:p w:rsidR="00045667" w:rsidRDefault="0061160C">
            <w:pPr>
              <w:jc w:val="center"/>
            </w:pPr>
            <w:r>
              <w:rPr>
                <w:rFonts w:ascii="仿宋_GB2312" w:eastAsia="仿宋_GB2312" w:hAnsi="Calibri" w:cs="宋体"/>
                <w:color w:val="000000"/>
                <w:sz w:val="24"/>
              </w:rPr>
              <w:t>0.71%</w:t>
            </w:r>
          </w:p>
        </w:tc>
      </w:tr>
      <w:tr w:rsidR="00045667">
        <w:tc>
          <w:tcPr>
            <w:tcW w:w="1281" w:type="dxa"/>
            <w:vAlign w:val="center"/>
          </w:tcPr>
          <w:p w:rsidR="00045667" w:rsidRDefault="00045667">
            <w:pPr>
              <w:jc w:val="center"/>
            </w:pPr>
          </w:p>
        </w:tc>
        <w:tc>
          <w:tcPr>
            <w:tcW w:w="2620" w:type="dxa"/>
            <w:vAlign w:val="center"/>
          </w:tcPr>
          <w:p w:rsidR="00045667" w:rsidRDefault="0061160C">
            <w:pPr>
              <w:jc w:val="center"/>
            </w:pPr>
            <w:r>
              <w:rPr>
                <w:rFonts w:ascii="仿宋_GB2312" w:eastAsia="仿宋_GB2312" w:hAnsi="Calibri" w:cs="宋体"/>
                <w:color w:val="000000"/>
                <w:sz w:val="24"/>
              </w:rPr>
              <w:t>合计</w:t>
            </w:r>
          </w:p>
        </w:tc>
        <w:tc>
          <w:tcPr>
            <w:tcW w:w="2694" w:type="dxa"/>
            <w:vAlign w:val="center"/>
          </w:tcPr>
          <w:p w:rsidR="00045667" w:rsidRDefault="0061160C">
            <w:pPr>
              <w:jc w:val="center"/>
            </w:pPr>
            <w:r>
              <w:rPr>
                <w:rFonts w:ascii="仿宋_GB2312" w:eastAsia="仿宋_GB2312" w:hAnsi="Calibri" w:cs="宋体"/>
                <w:color w:val="000000"/>
                <w:sz w:val="24"/>
              </w:rPr>
              <w:t>18,295,803,325.04</w:t>
            </w:r>
          </w:p>
        </w:tc>
        <w:tc>
          <w:tcPr>
            <w:tcW w:w="2477" w:type="dxa"/>
            <w:vAlign w:val="center"/>
          </w:tcPr>
          <w:p w:rsidR="00045667" w:rsidRDefault="0061160C">
            <w:pPr>
              <w:jc w:val="center"/>
            </w:pPr>
            <w:r>
              <w:rPr>
                <w:rFonts w:ascii="仿宋_GB2312" w:eastAsia="仿宋_GB2312" w:hAnsi="Calibri" w:cs="宋体"/>
                <w:color w:val="000000"/>
                <w:sz w:val="24"/>
              </w:rPr>
              <w:t>104.34%</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Default="009F19FF" w:rsidP="009F19FF">
      <w:pPr>
        <w:ind w:firstLineChars="200" w:firstLine="480"/>
        <w:rPr>
          <w:rFonts w:ascii="仿宋_GB2312" w:eastAsia="仿宋_GB2312" w:hAnsi="Calibri"/>
          <w:sz w:val="24"/>
          <w:szCs w:val="24"/>
        </w:rPr>
      </w:pPr>
      <w:r w:rsidRPr="00ED3A26">
        <w:rPr>
          <w:rFonts w:ascii="仿宋_GB2312" w:eastAsia="仿宋_GB2312" w:hAnsi="Calibri" w:hint="eastAsia"/>
          <w:sz w:val="24"/>
          <w:szCs w:val="24"/>
        </w:rPr>
        <w:t>投资策略以配置</w:t>
      </w:r>
      <w:proofErr w:type="gramStart"/>
      <w:r w:rsidRPr="00ED3A26">
        <w:rPr>
          <w:rFonts w:ascii="仿宋_GB2312" w:eastAsia="仿宋_GB2312" w:hAnsi="Calibri" w:hint="eastAsia"/>
          <w:sz w:val="24"/>
          <w:szCs w:val="24"/>
        </w:rPr>
        <w:t>短久期</w:t>
      </w:r>
      <w:proofErr w:type="gramEnd"/>
      <w:r w:rsidRPr="00ED3A26">
        <w:rPr>
          <w:rFonts w:ascii="仿宋_GB2312" w:eastAsia="仿宋_GB2312" w:hAnsi="Calibri" w:hint="eastAsia"/>
          <w:sz w:val="24"/>
          <w:szCs w:val="24"/>
        </w:rPr>
        <w:t>的银行同业存单以及中</w:t>
      </w:r>
      <w:proofErr w:type="gramStart"/>
      <w:r w:rsidRPr="00ED3A26">
        <w:rPr>
          <w:rFonts w:ascii="仿宋_GB2312" w:eastAsia="仿宋_GB2312" w:hAnsi="Calibri" w:hint="eastAsia"/>
          <w:sz w:val="24"/>
          <w:szCs w:val="24"/>
        </w:rPr>
        <w:t>短久期</w:t>
      </w:r>
      <w:proofErr w:type="gramEnd"/>
      <w:r w:rsidRPr="00ED3A26">
        <w:rPr>
          <w:rFonts w:ascii="仿宋_GB2312" w:eastAsia="仿宋_GB2312" w:hAnsi="Calibri" w:hint="eastAsia"/>
          <w:sz w:val="24"/>
          <w:szCs w:val="24"/>
        </w:rPr>
        <w:t>的高等级信用</w:t>
      </w:r>
      <w:proofErr w:type="gramStart"/>
      <w:r w:rsidRPr="00ED3A26">
        <w:rPr>
          <w:rFonts w:ascii="仿宋_GB2312" w:eastAsia="仿宋_GB2312" w:hAnsi="Calibri" w:hint="eastAsia"/>
          <w:sz w:val="24"/>
          <w:szCs w:val="24"/>
        </w:rPr>
        <w:t>债为主</w:t>
      </w:r>
      <w:proofErr w:type="gramEnd"/>
      <w:r w:rsidRPr="00ED3A26">
        <w:rPr>
          <w:rFonts w:ascii="仿宋_GB2312" w:eastAsia="仿宋_GB2312" w:hAnsi="Calibri" w:hint="eastAsia"/>
          <w:sz w:val="24"/>
          <w:szCs w:val="24"/>
        </w:rPr>
        <w:t>,政策金融债为辅,严格控制</w:t>
      </w:r>
      <w:proofErr w:type="gramStart"/>
      <w:r w:rsidRPr="00ED3A26">
        <w:rPr>
          <w:rFonts w:ascii="仿宋_GB2312" w:eastAsia="仿宋_GB2312" w:hAnsi="Calibri" w:hint="eastAsia"/>
          <w:sz w:val="24"/>
          <w:szCs w:val="24"/>
        </w:rPr>
        <w:t>组合久期及</w:t>
      </w:r>
      <w:proofErr w:type="gramEnd"/>
      <w:r w:rsidRPr="00ED3A26">
        <w:rPr>
          <w:rFonts w:ascii="仿宋_GB2312" w:eastAsia="仿宋_GB2312" w:hAnsi="Calibri" w:hint="eastAsia"/>
          <w:sz w:val="24"/>
          <w:szCs w:val="24"/>
        </w:rPr>
        <w:t>杠杆率,保持产品中高流动性资产占比不低于40%,“资管新规”要求“现金类资产”保持在5%以上。</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lastRenderedPageBreak/>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Pr="00E54BC9" w:rsidRDefault="00DE496A" w:rsidP="00B00579">
            <w:pPr>
              <w:adjustRightInd w:val="0"/>
              <w:snapToGrid w:val="0"/>
              <w:spacing w:line="360" w:lineRule="auto"/>
              <w:jc w:val="center"/>
              <w:rPr>
                <w:rFonts w:ascii="仿宋_GB2312" w:eastAsia="仿宋_GB2312" w:hAnsiTheme="minorEastAsia"/>
                <w:color w:val="000000"/>
                <w:sz w:val="24"/>
                <w:szCs w:val="24"/>
              </w:rPr>
            </w:pPr>
            <w:r w:rsidRPr="00E54BC9">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Pr="00E54BC9" w:rsidRDefault="00095851"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r w:rsidR="00DE496A" w:rsidRPr="00E54BC9">
              <w:rPr>
                <w:rFonts w:ascii="仿宋_GB2312" w:eastAsia="仿宋_GB2312" w:hAnsi="Calibri" w:cs="宋体"/>
                <w:color w:val="000000"/>
                <w:sz w:val="24"/>
                <w:szCs w:val="24"/>
              </w:rPr>
              <w:t>天回购</w:t>
            </w:r>
          </w:p>
        </w:tc>
        <w:tc>
          <w:tcPr>
            <w:tcW w:w="2835" w:type="dxa"/>
          </w:tcPr>
          <w:p w:rsidR="00DE496A" w:rsidRPr="00E40978" w:rsidRDefault="00DE496A" w:rsidP="008A646C">
            <w:pPr>
              <w:adjustRightInd w:val="0"/>
              <w:snapToGrid w:val="0"/>
              <w:spacing w:line="360" w:lineRule="auto"/>
              <w:jc w:val="center"/>
              <w:rPr>
                <w:rFonts w:ascii="仿宋_GB2312" w:eastAsia="仿宋_GB2312" w:hAnsiTheme="minorEastAsia"/>
                <w:color w:val="000000"/>
                <w:sz w:val="24"/>
                <w:szCs w:val="24"/>
              </w:rPr>
            </w:pPr>
            <w:r w:rsidRPr="00E40978">
              <w:rPr>
                <w:rFonts w:ascii="仿宋_GB2312" w:eastAsia="仿宋_GB2312" w:hAnsi="Calibri" w:cs="宋体"/>
                <w:color w:val="000000"/>
                <w:sz w:val="24"/>
                <w:szCs w:val="24"/>
              </w:rPr>
              <w:t>1,404,19</w:t>
            </w:r>
            <w:r w:rsidR="008A646C" w:rsidRPr="00E40978">
              <w:rPr>
                <w:rFonts w:ascii="仿宋_GB2312" w:eastAsia="仿宋_GB2312" w:hAnsi="Calibri" w:cs="宋体"/>
                <w:color w:val="000000"/>
                <w:sz w:val="24"/>
                <w:szCs w:val="24"/>
              </w:rPr>
              <w:t>6</w:t>
            </w:r>
            <w:r w:rsidRPr="00E40978">
              <w:rPr>
                <w:rFonts w:ascii="仿宋_GB2312" w:eastAsia="仿宋_GB2312" w:hAnsi="Calibri" w:cs="宋体"/>
                <w:color w:val="000000"/>
                <w:sz w:val="24"/>
                <w:szCs w:val="24"/>
              </w:rPr>
              <w:t>,</w:t>
            </w:r>
            <w:r w:rsidR="008A646C" w:rsidRPr="00E40978">
              <w:rPr>
                <w:rFonts w:ascii="仿宋_GB2312" w:eastAsia="仿宋_GB2312" w:hAnsi="Calibri" w:cs="宋体"/>
                <w:color w:val="000000"/>
                <w:sz w:val="24"/>
                <w:szCs w:val="24"/>
              </w:rPr>
              <w:t>622</w:t>
            </w:r>
            <w:r w:rsidR="009F19FF" w:rsidRPr="00E40978">
              <w:rPr>
                <w:rFonts w:ascii="仿宋_GB2312" w:eastAsia="仿宋_GB2312" w:hAnsi="Calibri" w:cs="宋体"/>
                <w:color w:val="000000"/>
                <w:sz w:val="24"/>
                <w:szCs w:val="24"/>
              </w:rPr>
              <w:t>.</w:t>
            </w:r>
            <w:r w:rsidR="008A646C" w:rsidRPr="00E40978">
              <w:rPr>
                <w:rFonts w:ascii="仿宋_GB2312" w:eastAsia="仿宋_GB2312" w:hAnsi="Calibri" w:cs="宋体"/>
                <w:color w:val="000000"/>
                <w:sz w:val="24"/>
                <w:szCs w:val="24"/>
              </w:rPr>
              <w:t>1</w:t>
            </w:r>
            <w:r w:rsidRPr="00E40978">
              <w:rPr>
                <w:rFonts w:ascii="仿宋_GB2312" w:eastAsia="仿宋_GB2312" w:hAnsi="Calibri" w:cs="宋体"/>
                <w:color w:val="000000"/>
                <w:sz w:val="24"/>
                <w:szCs w:val="24"/>
              </w:rPr>
              <w:t>0</w:t>
            </w:r>
          </w:p>
        </w:tc>
        <w:tc>
          <w:tcPr>
            <w:tcW w:w="2835" w:type="dxa"/>
            <w:tcMar>
              <w:top w:w="15" w:type="dxa"/>
              <w:left w:w="15" w:type="dxa"/>
              <w:bottom w:w="0" w:type="dxa"/>
              <w:right w:w="15" w:type="dxa"/>
            </w:tcMar>
          </w:tcPr>
          <w:p w:rsidR="00DE496A" w:rsidRPr="00E54BC9" w:rsidRDefault="00DE496A" w:rsidP="00B00579">
            <w:pPr>
              <w:adjustRightInd w:val="0"/>
              <w:snapToGrid w:val="0"/>
              <w:spacing w:line="360" w:lineRule="auto"/>
              <w:jc w:val="center"/>
              <w:rPr>
                <w:rFonts w:ascii="仿宋_GB2312" w:eastAsia="仿宋_GB2312" w:hAnsiTheme="minorEastAsia"/>
                <w:color w:val="000000"/>
                <w:sz w:val="24"/>
                <w:szCs w:val="24"/>
              </w:rPr>
            </w:pPr>
            <w:r w:rsidRPr="00E54BC9">
              <w:rPr>
                <w:rFonts w:ascii="仿宋_GB2312" w:eastAsia="仿宋_GB2312" w:hAnsi="Calibri" w:cs="宋体"/>
                <w:color w:val="000000"/>
                <w:sz w:val="24"/>
                <w:szCs w:val="24"/>
              </w:rPr>
              <w:t>8.01%</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2</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银行存款</w:t>
            </w:r>
          </w:p>
        </w:tc>
        <w:tc>
          <w:tcPr>
            <w:tcW w:w="2835" w:type="dxa"/>
          </w:tcPr>
          <w:p w:rsidR="00045667" w:rsidRPr="00E40978" w:rsidRDefault="0061160C">
            <w:pPr>
              <w:jc w:val="center"/>
            </w:pPr>
            <w:r w:rsidRPr="00E40978">
              <w:rPr>
                <w:rFonts w:ascii="仿宋_GB2312" w:eastAsia="仿宋_GB2312" w:hAnsi="Calibri" w:cs="宋体"/>
                <w:color w:val="000000"/>
                <w:sz w:val="24"/>
              </w:rPr>
              <w:t>706,603,917.82</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4.03%</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3</w:t>
            </w:r>
          </w:p>
        </w:tc>
        <w:tc>
          <w:tcPr>
            <w:tcW w:w="2268" w:type="dxa"/>
            <w:tcMar>
              <w:top w:w="15" w:type="dxa"/>
              <w:left w:w="15" w:type="dxa"/>
              <w:bottom w:w="0" w:type="dxa"/>
              <w:right w:w="15" w:type="dxa"/>
            </w:tcMar>
          </w:tcPr>
          <w:p w:rsidR="00045667" w:rsidRPr="00E54BC9" w:rsidRDefault="009F19FF">
            <w:pPr>
              <w:jc w:val="center"/>
            </w:pPr>
            <w:r w:rsidRPr="00E54BC9">
              <w:rPr>
                <w:rFonts w:ascii="仿宋_GB2312" w:eastAsia="仿宋_GB2312" w:hAnsi="Calibri" w:cs="宋体"/>
                <w:color w:val="000000"/>
                <w:sz w:val="24"/>
              </w:rPr>
              <w:t>7</w:t>
            </w:r>
            <w:r w:rsidR="0061160C" w:rsidRPr="00E54BC9">
              <w:rPr>
                <w:rFonts w:ascii="仿宋_GB2312" w:eastAsia="仿宋_GB2312" w:hAnsi="Calibri" w:cs="宋体"/>
                <w:color w:val="000000"/>
                <w:sz w:val="24"/>
              </w:rPr>
              <w:t>天回购</w:t>
            </w:r>
          </w:p>
        </w:tc>
        <w:tc>
          <w:tcPr>
            <w:tcW w:w="2835" w:type="dxa"/>
          </w:tcPr>
          <w:p w:rsidR="00045667" w:rsidRPr="00E40978" w:rsidRDefault="0061160C" w:rsidP="008A646C">
            <w:pPr>
              <w:jc w:val="center"/>
            </w:pPr>
            <w:r w:rsidRPr="00E40978">
              <w:rPr>
                <w:rFonts w:ascii="仿宋_GB2312" w:eastAsia="仿宋_GB2312" w:hAnsi="Calibri" w:cs="宋体"/>
                <w:color w:val="000000"/>
                <w:sz w:val="24"/>
              </w:rPr>
              <w:t>60</w:t>
            </w:r>
            <w:r w:rsidR="009F19FF" w:rsidRPr="00E40978">
              <w:rPr>
                <w:rFonts w:ascii="仿宋_GB2312" w:eastAsia="仿宋_GB2312" w:hAnsi="Calibri" w:cs="宋体"/>
                <w:color w:val="000000"/>
                <w:sz w:val="24"/>
              </w:rPr>
              <w:t>4</w:t>
            </w:r>
            <w:r w:rsidRPr="00E40978">
              <w:rPr>
                <w:rFonts w:ascii="仿宋_GB2312" w:eastAsia="仿宋_GB2312" w:hAnsi="Calibri" w:cs="宋体"/>
                <w:color w:val="000000"/>
                <w:sz w:val="24"/>
              </w:rPr>
              <w:t>,</w:t>
            </w:r>
            <w:r w:rsidR="009F19FF" w:rsidRPr="00E40978">
              <w:rPr>
                <w:rFonts w:ascii="仿宋_GB2312" w:eastAsia="仿宋_GB2312" w:hAnsi="Calibri" w:cs="宋体"/>
                <w:color w:val="000000"/>
                <w:sz w:val="24"/>
              </w:rPr>
              <w:t>89</w:t>
            </w:r>
            <w:r w:rsidR="008A646C" w:rsidRPr="00E40978">
              <w:rPr>
                <w:rFonts w:ascii="仿宋_GB2312" w:eastAsia="仿宋_GB2312" w:hAnsi="Calibri" w:cs="宋体"/>
                <w:color w:val="000000"/>
                <w:sz w:val="24"/>
              </w:rPr>
              <w:t>6</w:t>
            </w:r>
            <w:r w:rsidRPr="00E40978">
              <w:rPr>
                <w:rFonts w:ascii="仿宋_GB2312" w:eastAsia="仿宋_GB2312" w:hAnsi="Calibri" w:cs="宋体"/>
                <w:color w:val="000000"/>
                <w:sz w:val="24"/>
              </w:rPr>
              <w:t>,</w:t>
            </w:r>
            <w:r w:rsidR="008A646C" w:rsidRPr="00E40978">
              <w:rPr>
                <w:rFonts w:ascii="仿宋_GB2312" w:eastAsia="仿宋_GB2312" w:hAnsi="Calibri" w:cs="宋体"/>
                <w:color w:val="000000"/>
                <w:sz w:val="24"/>
              </w:rPr>
              <w:t>547.34</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3</w:t>
            </w:r>
            <w:r w:rsidR="009F19FF" w:rsidRPr="00E54BC9">
              <w:rPr>
                <w:rFonts w:ascii="仿宋_GB2312" w:eastAsia="仿宋_GB2312" w:hAnsi="Calibri" w:cs="宋体"/>
                <w:color w:val="000000"/>
                <w:sz w:val="24"/>
              </w:rPr>
              <w:t>.45</w:t>
            </w:r>
            <w:r w:rsidRPr="00E54BC9">
              <w:rPr>
                <w:rFonts w:ascii="仿宋_GB2312" w:eastAsia="仿宋_GB2312" w:hAnsi="Calibri" w:cs="宋体"/>
                <w:color w:val="000000"/>
                <w:sz w:val="24"/>
              </w:rPr>
              <w:t>%</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4</w:t>
            </w:r>
          </w:p>
        </w:tc>
        <w:tc>
          <w:tcPr>
            <w:tcW w:w="2268" w:type="dxa"/>
            <w:tcMar>
              <w:top w:w="15" w:type="dxa"/>
              <w:left w:w="15" w:type="dxa"/>
              <w:bottom w:w="0" w:type="dxa"/>
              <w:right w:w="15" w:type="dxa"/>
            </w:tcMar>
          </w:tcPr>
          <w:p w:rsidR="00045667" w:rsidRPr="00E54BC9" w:rsidRDefault="009F19FF">
            <w:pPr>
              <w:jc w:val="center"/>
            </w:pPr>
            <w:r w:rsidRPr="00E54BC9">
              <w:rPr>
                <w:rFonts w:ascii="仿宋_GB2312" w:eastAsia="仿宋_GB2312" w:hAnsi="Calibri" w:cs="宋体"/>
                <w:color w:val="000000"/>
                <w:sz w:val="24"/>
              </w:rPr>
              <w:t>21</w:t>
            </w:r>
            <w:r w:rsidR="0061160C" w:rsidRPr="00E54BC9">
              <w:rPr>
                <w:rFonts w:ascii="仿宋_GB2312" w:eastAsia="仿宋_GB2312" w:hAnsi="Calibri" w:cs="宋体"/>
                <w:color w:val="000000"/>
                <w:sz w:val="24"/>
              </w:rPr>
              <w:t>天回购</w:t>
            </w:r>
          </w:p>
        </w:tc>
        <w:tc>
          <w:tcPr>
            <w:tcW w:w="2835" w:type="dxa"/>
          </w:tcPr>
          <w:p w:rsidR="00045667" w:rsidRPr="00E40978" w:rsidRDefault="009F19FF" w:rsidP="008A646C">
            <w:pPr>
              <w:jc w:val="center"/>
            </w:pPr>
            <w:r w:rsidRPr="00E40978">
              <w:rPr>
                <w:rFonts w:ascii="仿宋_GB2312" w:eastAsia="仿宋_GB2312" w:hAnsi="Calibri" w:cs="宋体"/>
                <w:color w:val="000000"/>
                <w:sz w:val="24"/>
              </w:rPr>
              <w:t>600</w:t>
            </w:r>
            <w:r w:rsidR="0061160C" w:rsidRPr="00E40978">
              <w:rPr>
                <w:rFonts w:ascii="仿宋_GB2312" w:eastAsia="仿宋_GB2312" w:hAnsi="Calibri" w:cs="宋体"/>
                <w:color w:val="000000"/>
                <w:sz w:val="24"/>
              </w:rPr>
              <w:t>,</w:t>
            </w:r>
            <w:r w:rsidRPr="00E40978">
              <w:rPr>
                <w:rFonts w:ascii="仿宋_GB2312" w:eastAsia="仿宋_GB2312" w:hAnsi="Calibri" w:cs="宋体"/>
                <w:color w:val="000000"/>
                <w:sz w:val="24"/>
              </w:rPr>
              <w:t>02</w:t>
            </w:r>
            <w:r w:rsidR="008A646C" w:rsidRPr="00E40978">
              <w:rPr>
                <w:rFonts w:ascii="仿宋_GB2312" w:eastAsia="仿宋_GB2312" w:hAnsi="Calibri" w:cs="宋体"/>
                <w:color w:val="000000"/>
                <w:sz w:val="24"/>
              </w:rPr>
              <w:t>1</w:t>
            </w:r>
            <w:r w:rsidR="0061160C" w:rsidRPr="00E40978">
              <w:rPr>
                <w:rFonts w:ascii="仿宋_GB2312" w:eastAsia="仿宋_GB2312" w:hAnsi="Calibri" w:cs="宋体"/>
                <w:color w:val="000000"/>
                <w:sz w:val="24"/>
              </w:rPr>
              <w:t>,</w:t>
            </w:r>
            <w:r w:rsidR="008A646C" w:rsidRPr="00E40978">
              <w:rPr>
                <w:rFonts w:ascii="仿宋_GB2312" w:eastAsia="仿宋_GB2312" w:hAnsi="Calibri" w:cs="宋体"/>
                <w:color w:val="000000"/>
                <w:sz w:val="24"/>
              </w:rPr>
              <w:t>340.03</w:t>
            </w:r>
          </w:p>
        </w:tc>
        <w:tc>
          <w:tcPr>
            <w:tcW w:w="2835" w:type="dxa"/>
            <w:tcMar>
              <w:top w:w="15" w:type="dxa"/>
              <w:left w:w="15" w:type="dxa"/>
              <w:bottom w:w="0" w:type="dxa"/>
              <w:right w:w="15" w:type="dxa"/>
            </w:tcMar>
          </w:tcPr>
          <w:p w:rsidR="00045667" w:rsidRPr="00E54BC9" w:rsidRDefault="009F19FF">
            <w:pPr>
              <w:jc w:val="center"/>
            </w:pPr>
            <w:r w:rsidRPr="00E54BC9">
              <w:rPr>
                <w:rFonts w:ascii="仿宋_GB2312" w:eastAsia="仿宋_GB2312" w:hAnsi="Calibri" w:cs="宋体"/>
                <w:color w:val="000000"/>
                <w:sz w:val="24"/>
              </w:rPr>
              <w:t>3.42</w:t>
            </w:r>
            <w:r w:rsidR="0061160C" w:rsidRPr="00E54BC9">
              <w:rPr>
                <w:rFonts w:ascii="仿宋_GB2312" w:eastAsia="仿宋_GB2312" w:hAnsi="Calibri" w:cs="宋体"/>
                <w:color w:val="000000"/>
                <w:sz w:val="24"/>
              </w:rPr>
              <w:t>%</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5</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21民生银行CD323</w:t>
            </w:r>
          </w:p>
        </w:tc>
        <w:tc>
          <w:tcPr>
            <w:tcW w:w="2835" w:type="dxa"/>
          </w:tcPr>
          <w:p w:rsidR="00045667" w:rsidRPr="00E40978" w:rsidRDefault="0061160C">
            <w:pPr>
              <w:jc w:val="center"/>
            </w:pPr>
            <w:r w:rsidRPr="00E40978">
              <w:rPr>
                <w:rFonts w:ascii="仿宋_GB2312" w:eastAsia="仿宋_GB2312" w:hAnsi="Calibri" w:cs="宋体"/>
                <w:color w:val="000000"/>
                <w:sz w:val="24"/>
              </w:rPr>
              <w:t>498,655,984.27</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2.84%</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6</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21广发银行CD292</w:t>
            </w:r>
          </w:p>
        </w:tc>
        <w:tc>
          <w:tcPr>
            <w:tcW w:w="2835" w:type="dxa"/>
          </w:tcPr>
          <w:p w:rsidR="00045667" w:rsidRPr="00E40978" w:rsidRDefault="0061160C">
            <w:pPr>
              <w:jc w:val="center"/>
            </w:pPr>
            <w:r w:rsidRPr="00E40978">
              <w:rPr>
                <w:rFonts w:ascii="仿宋_GB2312" w:eastAsia="仿宋_GB2312" w:hAnsi="Calibri" w:cs="宋体"/>
                <w:color w:val="000000"/>
                <w:sz w:val="24"/>
              </w:rPr>
              <w:t>395,232,483.60</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2.25%</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7</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21国元证券CP006</w:t>
            </w:r>
          </w:p>
        </w:tc>
        <w:tc>
          <w:tcPr>
            <w:tcW w:w="2835" w:type="dxa"/>
          </w:tcPr>
          <w:p w:rsidR="00045667" w:rsidRPr="00E40978" w:rsidRDefault="0061160C">
            <w:pPr>
              <w:jc w:val="center"/>
            </w:pPr>
            <w:r w:rsidRPr="00E40978">
              <w:rPr>
                <w:rFonts w:ascii="仿宋_GB2312" w:eastAsia="仿宋_GB2312" w:hAnsi="Calibri" w:cs="宋体"/>
                <w:color w:val="000000"/>
                <w:sz w:val="24"/>
              </w:rPr>
              <w:t>359,916,455.94</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2.05%</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8</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14天回购</w:t>
            </w:r>
          </w:p>
        </w:tc>
        <w:tc>
          <w:tcPr>
            <w:tcW w:w="2835" w:type="dxa"/>
          </w:tcPr>
          <w:p w:rsidR="00045667" w:rsidRPr="00E40978" w:rsidRDefault="0061160C" w:rsidP="008A646C">
            <w:pPr>
              <w:jc w:val="center"/>
            </w:pPr>
            <w:r w:rsidRPr="00E40978">
              <w:rPr>
                <w:rFonts w:ascii="仿宋_GB2312" w:eastAsia="仿宋_GB2312" w:hAnsi="Calibri" w:cs="宋体"/>
                <w:color w:val="000000"/>
                <w:sz w:val="24"/>
              </w:rPr>
              <w:t>301,068,</w:t>
            </w:r>
            <w:r w:rsidR="008A646C" w:rsidRPr="00E40978">
              <w:rPr>
                <w:rFonts w:ascii="仿宋_GB2312" w:eastAsia="仿宋_GB2312" w:hAnsi="Calibri" w:cs="宋体"/>
                <w:color w:val="000000"/>
                <w:sz w:val="24"/>
              </w:rPr>
              <w:t>891.6</w:t>
            </w:r>
            <w:r w:rsidRPr="00E40978">
              <w:rPr>
                <w:rFonts w:ascii="仿宋_GB2312" w:eastAsia="仿宋_GB2312" w:hAnsi="Calibri" w:cs="宋体"/>
                <w:color w:val="000000"/>
                <w:sz w:val="24"/>
              </w:rPr>
              <w:t>0</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1.72%</w:t>
            </w:r>
          </w:p>
        </w:tc>
      </w:tr>
      <w:tr w:rsidR="00045667">
        <w:tc>
          <w:tcPr>
            <w:tcW w:w="1139" w:type="dxa"/>
          </w:tcPr>
          <w:p w:rsidR="00045667" w:rsidRPr="00E54BC9" w:rsidRDefault="0061160C">
            <w:pPr>
              <w:jc w:val="center"/>
            </w:pPr>
            <w:r w:rsidRPr="00E54BC9">
              <w:rPr>
                <w:rFonts w:ascii="仿宋_GB2312" w:eastAsia="仿宋_GB2312" w:hAnsi="Calibri" w:cs="宋体"/>
                <w:color w:val="000000"/>
                <w:sz w:val="24"/>
              </w:rPr>
              <w:t>9</w:t>
            </w:r>
          </w:p>
        </w:tc>
        <w:tc>
          <w:tcPr>
            <w:tcW w:w="2268"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19国开02</w:t>
            </w:r>
          </w:p>
        </w:tc>
        <w:tc>
          <w:tcPr>
            <w:tcW w:w="2835" w:type="dxa"/>
          </w:tcPr>
          <w:p w:rsidR="00045667" w:rsidRPr="00E40978" w:rsidRDefault="0061160C">
            <w:pPr>
              <w:jc w:val="center"/>
            </w:pPr>
            <w:r w:rsidRPr="00E40978">
              <w:rPr>
                <w:rFonts w:ascii="仿宋_GB2312" w:eastAsia="仿宋_GB2312" w:hAnsi="Calibri" w:cs="宋体"/>
                <w:color w:val="000000"/>
                <w:sz w:val="24"/>
              </w:rPr>
              <w:t>300,115,547.38</w:t>
            </w:r>
          </w:p>
        </w:tc>
        <w:tc>
          <w:tcPr>
            <w:tcW w:w="2835" w:type="dxa"/>
            <w:tcMar>
              <w:top w:w="15" w:type="dxa"/>
              <w:left w:w="15" w:type="dxa"/>
              <w:bottom w:w="0" w:type="dxa"/>
              <w:right w:w="15" w:type="dxa"/>
            </w:tcMar>
          </w:tcPr>
          <w:p w:rsidR="00045667" w:rsidRPr="00E54BC9" w:rsidRDefault="0061160C">
            <w:pPr>
              <w:jc w:val="center"/>
            </w:pPr>
            <w:r w:rsidRPr="00E54BC9">
              <w:rPr>
                <w:rFonts w:ascii="仿宋_GB2312" w:eastAsia="仿宋_GB2312" w:hAnsi="Calibri" w:cs="宋体"/>
                <w:color w:val="000000"/>
                <w:sz w:val="24"/>
              </w:rPr>
              <w:t>1.71%</w:t>
            </w:r>
          </w:p>
        </w:tc>
      </w:tr>
      <w:tr w:rsidR="00045667">
        <w:tc>
          <w:tcPr>
            <w:tcW w:w="1139" w:type="dxa"/>
          </w:tcPr>
          <w:p w:rsidR="00045667" w:rsidRDefault="0061160C">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045667" w:rsidRDefault="0061160C">
            <w:pPr>
              <w:jc w:val="center"/>
            </w:pPr>
            <w:r>
              <w:rPr>
                <w:rFonts w:ascii="仿宋_GB2312" w:eastAsia="仿宋_GB2312" w:hAnsi="Calibri" w:cs="宋体"/>
                <w:color w:val="000000"/>
                <w:sz w:val="24"/>
              </w:rPr>
              <w:t>21民生银行CD326</w:t>
            </w:r>
          </w:p>
        </w:tc>
        <w:tc>
          <w:tcPr>
            <w:tcW w:w="2835" w:type="dxa"/>
          </w:tcPr>
          <w:p w:rsidR="00045667" w:rsidRDefault="0061160C">
            <w:pPr>
              <w:jc w:val="center"/>
            </w:pPr>
            <w:r>
              <w:rPr>
                <w:rFonts w:ascii="仿宋_GB2312" w:eastAsia="仿宋_GB2312" w:hAnsi="Calibri" w:cs="宋体"/>
                <w:color w:val="000000"/>
                <w:sz w:val="24"/>
              </w:rPr>
              <w:t>299,172,356.28</w:t>
            </w:r>
          </w:p>
        </w:tc>
        <w:tc>
          <w:tcPr>
            <w:tcW w:w="2835" w:type="dxa"/>
            <w:tcMar>
              <w:top w:w="15" w:type="dxa"/>
              <w:left w:w="15" w:type="dxa"/>
              <w:bottom w:w="0" w:type="dxa"/>
              <w:right w:w="15" w:type="dxa"/>
            </w:tcMar>
          </w:tcPr>
          <w:p w:rsidR="00045667" w:rsidRDefault="0061160C">
            <w:pPr>
              <w:jc w:val="center"/>
            </w:pPr>
            <w:r>
              <w:rPr>
                <w:rFonts w:ascii="仿宋_GB2312" w:eastAsia="仿宋_GB2312" w:hAnsi="Calibri" w:cs="宋体"/>
                <w:color w:val="000000"/>
                <w:sz w:val="24"/>
              </w:rPr>
              <w:t>1.71%</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973"/>
        <w:gridCol w:w="1543"/>
        <w:gridCol w:w="1896"/>
        <w:gridCol w:w="1070"/>
        <w:gridCol w:w="1112"/>
        <w:gridCol w:w="2586"/>
      </w:tblGrid>
      <w:tr w:rsidR="009F0B98" w:rsidTr="00F93AAE">
        <w:tc>
          <w:tcPr>
            <w:tcW w:w="973"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543"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189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070"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112"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258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F93AAE" w:rsidTr="00F93AAE">
        <w:tc>
          <w:tcPr>
            <w:tcW w:w="973" w:type="dxa"/>
            <w:tcBorders>
              <w:top w:val="single" w:sz="4" w:space="0" w:color="auto"/>
              <w:left w:val="single" w:sz="4" w:space="0" w:color="auto"/>
              <w:bottom w:val="single" w:sz="4" w:space="0" w:color="auto"/>
              <w:right w:val="single" w:sz="4" w:space="0" w:color="auto"/>
            </w:tcBorders>
            <w:hideMark/>
          </w:tcPr>
          <w:p w:rsidR="00F93AAE" w:rsidRPr="00B44B39" w:rsidRDefault="00F93AAE" w:rsidP="00F93AAE">
            <w:pPr>
              <w:kinsoku w:val="0"/>
              <w:overflowPunct w:val="0"/>
              <w:autoSpaceDE w:val="0"/>
              <w:autoSpaceDN w:val="0"/>
              <w:spacing w:line="300" w:lineRule="auto"/>
              <w:jc w:val="center"/>
              <w:rPr>
                <w:rFonts w:ascii="仿宋_GB2312" w:eastAsia="仿宋_GB2312" w:hAnsiTheme="minorEastAsia"/>
                <w:sz w:val="24"/>
                <w:szCs w:val="24"/>
              </w:rPr>
            </w:pPr>
            <w:r w:rsidRPr="00B44B39">
              <w:rPr>
                <w:rFonts w:ascii="仿宋_GB2312" w:eastAsia="仿宋_GB2312" w:hAnsiTheme="minorEastAsia" w:hint="eastAsia"/>
                <w:sz w:val="24"/>
                <w:szCs w:val="24"/>
              </w:rPr>
              <w:t>1</w:t>
            </w:r>
          </w:p>
        </w:tc>
        <w:tc>
          <w:tcPr>
            <w:tcW w:w="1543"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B44B39">
              <w:rPr>
                <w:rFonts w:ascii="仿宋_GB2312" w:eastAsia="仿宋_GB2312" w:hAnsiTheme="minorEastAsia" w:hint="eastAsia"/>
                <w:sz w:val="24"/>
                <w:szCs w:val="24"/>
              </w:rPr>
              <w:t>21红狮SCP006</w:t>
            </w:r>
          </w:p>
        </w:tc>
        <w:tc>
          <w:tcPr>
            <w:tcW w:w="189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B44B39">
              <w:rPr>
                <w:rFonts w:ascii="仿宋_GB2312" w:eastAsia="仿宋_GB2312" w:hAnsiTheme="minorEastAsia"/>
                <w:sz w:val="24"/>
                <w:szCs w:val="24"/>
              </w:rPr>
              <w:t>100,000,000.00</w:t>
            </w:r>
          </w:p>
        </w:tc>
        <w:tc>
          <w:tcPr>
            <w:tcW w:w="1070"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0</w:t>
            </w:r>
            <w:r>
              <w:rPr>
                <w:rFonts w:ascii="仿宋_GB2312" w:eastAsia="仿宋_GB2312" w:hAnsiTheme="minorEastAsia"/>
                <w:sz w:val="24"/>
                <w:szCs w:val="24"/>
              </w:rPr>
              <w:t>.57</w:t>
            </w:r>
            <w:r>
              <w:rPr>
                <w:rFonts w:ascii="仿宋_GB2312" w:eastAsia="仿宋_GB2312" w:hAnsiTheme="minorEastAsia" w:hint="eastAsia"/>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国泰君安证券股份有限公司</w:t>
            </w:r>
          </w:p>
        </w:tc>
        <w:tc>
          <w:tcPr>
            <w:tcW w:w="258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持仓证券承销商</w:t>
            </w:r>
          </w:p>
        </w:tc>
      </w:tr>
      <w:tr w:rsidR="00F93AAE" w:rsidTr="00F93AAE">
        <w:tc>
          <w:tcPr>
            <w:tcW w:w="973" w:type="dxa"/>
            <w:tcBorders>
              <w:top w:val="single" w:sz="4" w:space="0" w:color="auto"/>
              <w:left w:val="single" w:sz="4" w:space="0" w:color="auto"/>
              <w:bottom w:val="single" w:sz="4" w:space="0" w:color="auto"/>
              <w:right w:val="single" w:sz="4" w:space="0" w:color="auto"/>
            </w:tcBorders>
            <w:hideMark/>
          </w:tcPr>
          <w:p w:rsidR="00F93AAE" w:rsidRPr="00B44B39" w:rsidRDefault="00F93AAE" w:rsidP="00F93AAE">
            <w:pPr>
              <w:kinsoku w:val="0"/>
              <w:overflowPunct w:val="0"/>
              <w:autoSpaceDE w:val="0"/>
              <w:autoSpaceDN w:val="0"/>
              <w:spacing w:line="300" w:lineRule="auto"/>
              <w:jc w:val="center"/>
              <w:rPr>
                <w:rFonts w:ascii="仿宋_GB2312" w:eastAsia="仿宋_GB2312" w:hAnsiTheme="minorEastAsia"/>
                <w:sz w:val="24"/>
                <w:szCs w:val="24"/>
              </w:rPr>
            </w:pPr>
            <w:r w:rsidRPr="00B44B39">
              <w:rPr>
                <w:rFonts w:ascii="仿宋_GB2312" w:eastAsia="仿宋_GB2312" w:hAnsiTheme="minorEastAsia" w:hint="eastAsia"/>
                <w:sz w:val="24"/>
                <w:szCs w:val="24"/>
              </w:rPr>
              <w:t>2</w:t>
            </w:r>
          </w:p>
        </w:tc>
        <w:tc>
          <w:tcPr>
            <w:tcW w:w="1543"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B44B39">
              <w:rPr>
                <w:rFonts w:ascii="仿宋_GB2312" w:eastAsia="仿宋_GB2312" w:hAnsiTheme="minorEastAsia" w:hint="eastAsia"/>
                <w:sz w:val="24"/>
                <w:szCs w:val="24"/>
              </w:rPr>
              <w:t>19水发集团MTN002</w:t>
            </w:r>
          </w:p>
        </w:tc>
        <w:tc>
          <w:tcPr>
            <w:tcW w:w="189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B44B39">
              <w:rPr>
                <w:rFonts w:ascii="仿宋_GB2312" w:eastAsia="仿宋_GB2312" w:hAnsiTheme="minorEastAsia"/>
                <w:sz w:val="24"/>
                <w:szCs w:val="24"/>
              </w:rPr>
              <w:t>10,000,000.00</w:t>
            </w:r>
          </w:p>
        </w:tc>
        <w:tc>
          <w:tcPr>
            <w:tcW w:w="1070"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0</w:t>
            </w:r>
            <w:r>
              <w:rPr>
                <w:rFonts w:ascii="仿宋_GB2312" w:eastAsia="仿宋_GB2312" w:hAnsiTheme="minorEastAsia"/>
                <w:sz w:val="24"/>
                <w:szCs w:val="24"/>
              </w:rPr>
              <w:t>.06</w:t>
            </w:r>
            <w:r>
              <w:rPr>
                <w:rFonts w:ascii="仿宋_GB2312" w:eastAsia="仿宋_GB2312" w:hAnsiTheme="minorEastAsia" w:hint="eastAsia"/>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国泰君安证券股份有限公司</w:t>
            </w:r>
          </w:p>
        </w:tc>
        <w:tc>
          <w:tcPr>
            <w:tcW w:w="258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持仓证券承销商</w:t>
            </w:r>
          </w:p>
        </w:tc>
      </w:tr>
      <w:tr w:rsidR="00F93AAE" w:rsidTr="00F93AAE">
        <w:tc>
          <w:tcPr>
            <w:tcW w:w="973" w:type="dxa"/>
            <w:tcBorders>
              <w:top w:val="single" w:sz="4" w:space="0" w:color="auto"/>
              <w:left w:val="single" w:sz="4" w:space="0" w:color="auto"/>
              <w:bottom w:val="single" w:sz="4" w:space="0" w:color="auto"/>
              <w:right w:val="single" w:sz="4" w:space="0" w:color="auto"/>
            </w:tcBorders>
            <w:hideMark/>
          </w:tcPr>
          <w:p w:rsidR="00F93AAE" w:rsidRPr="00B44B39" w:rsidRDefault="00F93AAE" w:rsidP="00F93AAE">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sz w:val="24"/>
                <w:szCs w:val="24"/>
              </w:rPr>
              <w:t>3</w:t>
            </w:r>
          </w:p>
        </w:tc>
        <w:tc>
          <w:tcPr>
            <w:tcW w:w="1543"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F93AAE">
              <w:rPr>
                <w:rFonts w:ascii="仿宋_GB2312" w:eastAsia="仿宋_GB2312" w:hAnsiTheme="minorEastAsia" w:hint="eastAsia"/>
                <w:sz w:val="24"/>
                <w:szCs w:val="24"/>
              </w:rPr>
              <w:t>17</w:t>
            </w:r>
            <w:proofErr w:type="gramStart"/>
            <w:r w:rsidRPr="00F93AAE">
              <w:rPr>
                <w:rFonts w:ascii="仿宋_GB2312" w:eastAsia="仿宋_GB2312" w:hAnsiTheme="minorEastAsia" w:hint="eastAsia"/>
                <w:sz w:val="24"/>
                <w:szCs w:val="24"/>
              </w:rPr>
              <w:t>襄阳房投</w:t>
            </w:r>
            <w:proofErr w:type="gramEnd"/>
            <w:r w:rsidRPr="00F93AAE">
              <w:rPr>
                <w:rFonts w:ascii="仿宋_GB2312" w:eastAsia="仿宋_GB2312" w:hAnsiTheme="minorEastAsia" w:hint="eastAsia"/>
                <w:sz w:val="24"/>
                <w:szCs w:val="24"/>
              </w:rPr>
              <w:t>PPN001</w:t>
            </w:r>
          </w:p>
        </w:tc>
        <w:tc>
          <w:tcPr>
            <w:tcW w:w="189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sidRPr="00F93AAE">
              <w:rPr>
                <w:rFonts w:ascii="仿宋_GB2312" w:eastAsia="仿宋_GB2312" w:hAnsiTheme="minorEastAsia"/>
                <w:sz w:val="24"/>
                <w:szCs w:val="24"/>
              </w:rPr>
              <w:t>180,000,000.00</w:t>
            </w:r>
          </w:p>
        </w:tc>
        <w:tc>
          <w:tcPr>
            <w:tcW w:w="1070"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1</w:t>
            </w:r>
            <w:r>
              <w:rPr>
                <w:rFonts w:ascii="仿宋_GB2312" w:eastAsia="仿宋_GB2312" w:hAnsiTheme="minorEastAsia"/>
                <w:sz w:val="24"/>
                <w:szCs w:val="24"/>
              </w:rPr>
              <w:t>.03</w:t>
            </w:r>
            <w:r>
              <w:rPr>
                <w:rFonts w:ascii="仿宋_GB2312" w:eastAsia="仿宋_GB2312" w:hAnsiTheme="minorEastAsia" w:hint="eastAsia"/>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国泰君安证券股份有限公司</w:t>
            </w:r>
          </w:p>
        </w:tc>
        <w:tc>
          <w:tcPr>
            <w:tcW w:w="2586" w:type="dxa"/>
            <w:tcBorders>
              <w:top w:val="single" w:sz="4" w:space="0" w:color="auto"/>
              <w:left w:val="single" w:sz="4" w:space="0" w:color="auto"/>
              <w:bottom w:val="single" w:sz="4" w:space="0" w:color="auto"/>
              <w:right w:val="single" w:sz="4" w:space="0" w:color="auto"/>
            </w:tcBorders>
          </w:tcPr>
          <w:p w:rsidR="00F93AAE" w:rsidRPr="00B44B39" w:rsidRDefault="00F93AAE" w:rsidP="00F93AAE">
            <w:pPr>
              <w:jc w:val="center"/>
              <w:rPr>
                <w:rFonts w:ascii="仿宋_GB2312" w:eastAsia="仿宋_GB2312" w:hAnsiTheme="minorEastAsia"/>
                <w:sz w:val="24"/>
                <w:szCs w:val="24"/>
              </w:rPr>
            </w:pPr>
            <w:r>
              <w:rPr>
                <w:rFonts w:ascii="仿宋_GB2312" w:eastAsia="仿宋_GB2312" w:hAnsiTheme="minorEastAsia" w:hint="eastAsia"/>
                <w:sz w:val="24"/>
                <w:szCs w:val="24"/>
              </w:rPr>
              <w:t>持仓证券承销商</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lastRenderedPageBreak/>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9C" w:rsidRDefault="0050709C" w:rsidP="00E61C1A">
      <w:r>
        <w:separator/>
      </w:r>
    </w:p>
  </w:endnote>
  <w:endnote w:type="continuationSeparator" w:id="0">
    <w:p w:rsidR="0050709C" w:rsidRDefault="0050709C"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9C" w:rsidRDefault="0050709C" w:rsidP="00E61C1A">
      <w:r>
        <w:separator/>
      </w:r>
    </w:p>
  </w:footnote>
  <w:footnote w:type="continuationSeparator" w:id="0">
    <w:p w:rsidR="0050709C" w:rsidRDefault="0050709C"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45667"/>
    <w:rsid w:val="00046D3D"/>
    <w:rsid w:val="00065EC7"/>
    <w:rsid w:val="00077F23"/>
    <w:rsid w:val="00095851"/>
    <w:rsid w:val="00130728"/>
    <w:rsid w:val="001814DB"/>
    <w:rsid w:val="001F2DA5"/>
    <w:rsid w:val="00211495"/>
    <w:rsid w:val="00213ECF"/>
    <w:rsid w:val="00274D37"/>
    <w:rsid w:val="00352F7F"/>
    <w:rsid w:val="00367DBF"/>
    <w:rsid w:val="00380BE2"/>
    <w:rsid w:val="003F480F"/>
    <w:rsid w:val="00400A77"/>
    <w:rsid w:val="0041011E"/>
    <w:rsid w:val="0041666B"/>
    <w:rsid w:val="0042245C"/>
    <w:rsid w:val="00442040"/>
    <w:rsid w:val="0048092C"/>
    <w:rsid w:val="004A0D12"/>
    <w:rsid w:val="004E272F"/>
    <w:rsid w:val="0050709C"/>
    <w:rsid w:val="00564E1C"/>
    <w:rsid w:val="0058623B"/>
    <w:rsid w:val="00594725"/>
    <w:rsid w:val="005B0E63"/>
    <w:rsid w:val="0061160C"/>
    <w:rsid w:val="006304A5"/>
    <w:rsid w:val="006E00B8"/>
    <w:rsid w:val="007167B6"/>
    <w:rsid w:val="00781652"/>
    <w:rsid w:val="007D042E"/>
    <w:rsid w:val="007E2254"/>
    <w:rsid w:val="008579C9"/>
    <w:rsid w:val="008A646C"/>
    <w:rsid w:val="008D4921"/>
    <w:rsid w:val="009027FB"/>
    <w:rsid w:val="0093653B"/>
    <w:rsid w:val="00973891"/>
    <w:rsid w:val="009B6B6E"/>
    <w:rsid w:val="009F0B98"/>
    <w:rsid w:val="009F19FF"/>
    <w:rsid w:val="00A7331C"/>
    <w:rsid w:val="00A768E1"/>
    <w:rsid w:val="00B2798E"/>
    <w:rsid w:val="00B9403A"/>
    <w:rsid w:val="00BB17CD"/>
    <w:rsid w:val="00C2222B"/>
    <w:rsid w:val="00C55E0E"/>
    <w:rsid w:val="00C7699C"/>
    <w:rsid w:val="00CA2EB7"/>
    <w:rsid w:val="00CA6A9F"/>
    <w:rsid w:val="00D170C5"/>
    <w:rsid w:val="00D37F3B"/>
    <w:rsid w:val="00D601E1"/>
    <w:rsid w:val="00DC25F6"/>
    <w:rsid w:val="00DD0D5E"/>
    <w:rsid w:val="00DE1F30"/>
    <w:rsid w:val="00DE496A"/>
    <w:rsid w:val="00E40978"/>
    <w:rsid w:val="00E54BC9"/>
    <w:rsid w:val="00E61C1A"/>
    <w:rsid w:val="00E63347"/>
    <w:rsid w:val="00E814A8"/>
    <w:rsid w:val="00F864D2"/>
    <w:rsid w:val="00F93AAE"/>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DC41D-648A-4DA7-B886-8E36399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575">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1973435500">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张馨茹</cp:lastModifiedBy>
  <cp:revision>5</cp:revision>
  <dcterms:created xsi:type="dcterms:W3CDTF">2022-01-12T07:09:00Z</dcterms:created>
  <dcterms:modified xsi:type="dcterms:W3CDTF">2022-02-14T06:45:00Z</dcterms:modified>
</cp:coreProperties>
</file>